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1bddc" w14:textId="4e1bd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отказа в выдаче и отзыва согласия на приобретение статуса крупного участника банка и банковского холдинга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9 января 2006 года N 3. Зарегистрировано в Министерстве юстиции Республики Казахстан 27 января 2006 года N 4042. Утратило силу постановлением Правления Агентства Республики Казахстан по регулированию и надзору финансового рынка и финансовых организаций от 25 января 2008 года N 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Постановление Правления Агентства Республики Казахстан по регулированию и надзору финансового рынка и финансовых организаций от 9 января 2006 года N 3 утратило силу постановлением Правления Агентства Республики Казахстан по регулированию и надзору финансового рынка и финансовых организаций от 25 января 2008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гос. рег-ции в МЮ РК).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Заголовок с изменениями, внесенными постановлением Правления Агентства РК по регулированию и надзору фин. рынка и фин. организаций от 30 апреля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 действие по истечении 14 дней со дня его гос. регистрации).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совершенствования нормативных правовых актов, регулирующих деятельность банков второго уровня,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
ПОСТАНОВЛЯЕТ: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прилагаемые Правила выдачи, отказа в выдаче и отзыва согласия на приобретение статуса крупного участника банка и банковского холдинга.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с изменениями, внесенными постановлением Правления Агентства РК по регулированию и надзору фин. рынка и фин. организаций от 30 апреля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 действие по истечении 14 дней со дня его гос. регистрации).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Признать утратившими силу:
</w:t>
      </w:r>
      <w:r>
        <w:br/>
      </w:r>
      <w:r>
        <w:rPr>
          <w:rFonts w:ascii="Times New Roman"/>
          <w:b w:val="false"/>
          <w:i w:val="false"/>
          <w:color w:val="000000"/>
          <w:sz w:val="28"/>
        </w:rPr>
        <w:t>
      1) 
</w:t>
      </w:r>
      <w:r>
        <w:rPr>
          <w:rFonts w:ascii="Times New Roman"/>
          <w:b w:val="false"/>
          <w:i w:val="false"/>
          <w:color w:val="000000"/>
          <w:sz w:val="28"/>
        </w:rPr>
        <w:t xml:space="preserve"> постановление </w:t>
      </w:r>
      <w:r>
        <w:rPr>
          <w:rFonts w:ascii="Times New Roman"/>
          <w:b w:val="false"/>
          <w:i w:val="false"/>
          <w:color w:val="000000"/>
          <w:sz w:val="28"/>
        </w:rPr>
        <w:t>
 Правления Национального Банка Республики Казахстан от 25 июня 2001 года N 255 "Об утверждении Правил о порядке дачи согласия на приобретение статуса крупного участника банка второго уровня или банковского холдинга" (зарегистрированное в Реестре государственной регистрации нормативных правовых актов под N 1611);
</w:t>
      </w:r>
      <w:r>
        <w:br/>
      </w:r>
      <w:r>
        <w:rPr>
          <w:rFonts w:ascii="Times New Roman"/>
          <w:b w:val="false"/>
          <w:i w:val="false"/>
          <w:color w:val="000000"/>
          <w:sz w:val="28"/>
        </w:rPr>
        <w:t>
      2) 
</w:t>
      </w:r>
      <w:r>
        <w:rPr>
          <w:rFonts w:ascii="Times New Roman"/>
          <w:b w:val="false"/>
          <w:i w:val="false"/>
          <w:color w:val="000000"/>
          <w:sz w:val="28"/>
        </w:rPr>
        <w:t xml:space="preserve"> постановление </w:t>
      </w:r>
      <w:r>
        <w:rPr>
          <w:rFonts w:ascii="Times New Roman"/>
          <w:b w:val="false"/>
          <w:i w:val="false"/>
          <w:color w:val="000000"/>
          <w:sz w:val="28"/>
        </w:rPr>
        <w:t>
 Правления Национального Банка Республики Казахстан от 27 октября 2003 года N 376 "О внесении изменений и дополнений в постановление Правления Национального Банка Республики Казахстан от 25 июня 2001 года N 255 "Об утверждении Правил о порядке дачи согласия Национального Банка Республики Казахстан на приобретение статуса крупного участника банка второго уровня или банковского холдинга", зарегистрированное в Министерстве юстиции Республики Казахстан под N 1611" (зарегистрированное в Реестре государственной регистрации нормативных правовых актов под N 2587, опубликованное в газете "Казахстанская правда" от 10 декабря 2003 года N 355-356 (24295-24296)).
</w:t>
      </w:r>
    </w:p>
    <w:p>
      <w:pPr>
        <w:spacing w:after="0"/>
        <w:ind w:left="0"/>
        <w:jc w:val="both"/>
      </w:pP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4. Департаменту надзора за банками (Раева Р.Е.):
</w:t>
      </w:r>
      <w:r>
        <w:br/>
      </w:r>
      <w:r>
        <w:rPr>
          <w:rFonts w:ascii="Times New Roman"/>
          <w:b w:val="false"/>
          <w:i w:val="false"/>
          <w:color w:val="000000"/>
          <w:sz w:val="28"/>
        </w:rPr>
        <w:t>
      1) совместно с Юридическим департаментом (Байсынов М.Б.)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2)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 банков второго уровня, Объединения юридических лиц "Ассоциация финансистов Казахстана".
</w:t>
      </w:r>
    </w:p>
    <w:p>
      <w:pPr>
        <w:spacing w:after="0"/>
        <w:ind w:left="0"/>
        <w:jc w:val="both"/>
      </w:pPr>
      <w:r>
        <w:rPr>
          <w:rFonts w:ascii="Times New Roman"/>
          <w:b w:val="false"/>
          <w:i w:val="false"/>
          <w:color w:val="000000"/>
          <w:sz w:val="28"/>
        </w:rPr>
        <w:t>
</w:t>
      </w:r>
      <w:r>
        <w:rPr>
          <w:rFonts w:ascii="Times New Roman"/>
          <w:b w:val="false"/>
          <w:i w:val="false"/>
          <w:color w:val="000000"/>
          <w:sz w:val="28"/>
        </w:rPr>
        <w:t>
      5. Отделу международных отношений и связей с общественностью Агентства (Пернебаев Т.Ш.) принять меры к публикации настоящего постановления в средствах массовой информации настоящего постановления.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6. Контроль за исполнением настоящего постановления возложить на заместителя Председателя Агентства Бахмутову Е.Л.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Утверждены постановлением 
</w:t>
      </w:r>
      <w:r>
        <w:br/>
      </w:r>
      <w:r>
        <w:rPr>
          <w:rFonts w:ascii="Times New Roman"/>
          <w:b w:val="false"/>
          <w:i w:val="false"/>
          <w:color w:val="000000"/>
          <w:sz w:val="28"/>
        </w:rPr>
        <w:t>
Правления Агентства       
</w:t>
      </w:r>
      <w:r>
        <w:br/>
      </w:r>
      <w:r>
        <w:rPr>
          <w:rFonts w:ascii="Times New Roman"/>
          <w:b w:val="false"/>
          <w:i w:val="false"/>
          <w:color w:val="000000"/>
          <w:sz w:val="28"/>
        </w:rPr>
        <w:t>
Республики Казахстан по   
</w:t>
      </w:r>
      <w:r>
        <w:br/>
      </w:r>
      <w:r>
        <w:rPr>
          <w:rFonts w:ascii="Times New Roman"/>
          <w:b w:val="false"/>
          <w:i w:val="false"/>
          <w:color w:val="000000"/>
          <w:sz w:val="28"/>
        </w:rPr>
        <w:t>
регулированию и надзору   
</w:t>
      </w:r>
      <w:r>
        <w:br/>
      </w:r>
      <w:r>
        <w:rPr>
          <w:rFonts w:ascii="Times New Roman"/>
          <w:b w:val="false"/>
          <w:i w:val="false"/>
          <w:color w:val="000000"/>
          <w:sz w:val="28"/>
        </w:rPr>
        <w:t>
финансового рынка и       
</w:t>
      </w:r>
      <w:r>
        <w:br/>
      </w:r>
      <w:r>
        <w:rPr>
          <w:rFonts w:ascii="Times New Roman"/>
          <w:b w:val="false"/>
          <w:i w:val="false"/>
          <w:color w:val="000000"/>
          <w:sz w:val="28"/>
        </w:rPr>
        <w:t>
финансовых организаций    
</w:t>
      </w:r>
      <w:r>
        <w:br/>
      </w:r>
      <w:r>
        <w:rPr>
          <w:rFonts w:ascii="Times New Roman"/>
          <w:b w:val="false"/>
          <w:i w:val="false"/>
          <w:color w:val="000000"/>
          <w:sz w:val="28"/>
        </w:rPr>
        <w:t>
от 9 января 2006 года N 3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выдачи, отказа в выдаче и отзыва согласия на приобретение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статуса крупного участника банка и банковского холдинга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Заголовок с изменениями, внесенными постановлением Правления Агентства РК по регулированию и надзору фин. рынка и фин. организаций от 30 апреля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 действие по истечении 14 дней со дня его гос. регистрации).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Настоящие Правила разработаны в соответствии с Законами Республики Казахстан "
</w:t>
      </w:r>
      <w:r>
        <w:rPr>
          <w:rFonts w:ascii="Times New Roman"/>
          <w:b w:val="false"/>
          <w:i w:val="false"/>
          <w:color w:val="000000"/>
          <w:sz w:val="28"/>
        </w:rPr>
        <w:t xml:space="preserve"> О банках </w:t>
      </w:r>
      <w:r>
        <w:rPr>
          <w:rFonts w:ascii="Times New Roman"/>
          <w:b w:val="false"/>
          <w:i w:val="false"/>
          <w:color w:val="000000"/>
          <w:sz w:val="28"/>
        </w:rPr>
        <w:t>
 и банковской деятельности в Республике Казахстан" (далее - Закон), "
</w:t>
      </w:r>
      <w:r>
        <w:rPr>
          <w:rFonts w:ascii="Times New Roman"/>
          <w:b w:val="false"/>
          <w:i w:val="false"/>
          <w:color w:val="000000"/>
          <w:sz w:val="28"/>
        </w:rPr>
        <w:t xml:space="preserve"> О государственном </w:t>
      </w:r>
      <w:r>
        <w:rPr>
          <w:rFonts w:ascii="Times New Roman"/>
          <w:b w:val="false"/>
          <w:i w:val="false"/>
          <w:color w:val="000000"/>
          <w:sz w:val="28"/>
        </w:rPr>
        <w:t>
 регулировании и надзоре финансового рынка и финансовых организаций" и устанавливают порядок выдачи, отказа в выдаче и отзыва уполномоченным органом по регулированию и надзору финансового рынка и финансовых организаций (далее - уполномоченный орган) согласия на приобретение статуса крупного участника банка и банковского холдинга.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Преамбула с изменениями, внесенными постановлением Правления Агентства РК по регулированию и надзору фин. рынка и фин. организаций от 30 апреля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 действие по истечении 14 дней со дня его гос. регистрации).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Понятия крупного участника банка, банковского холдинга, и лиц, совместно являющихся крупным участником банка, совместно являющихся банковским холдингом, определены  
</w:t>
      </w:r>
      <w:r>
        <w:rPr>
          <w:rFonts w:ascii="Times New Roman"/>
          <w:b w:val="false"/>
          <w:i w:val="false"/>
          <w:color w:val="000000"/>
          <w:sz w:val="28"/>
        </w:rPr>
        <w:t xml:space="preserve"> статьями 2 </w:t>
      </w:r>
      <w:r>
        <w:rPr>
          <w:rFonts w:ascii="Times New Roman"/>
          <w:b w:val="false"/>
          <w:i w:val="false"/>
          <w:color w:val="000000"/>
          <w:sz w:val="28"/>
        </w:rPr>
        <w:t>
 и 
</w:t>
      </w:r>
      <w:r>
        <w:rPr>
          <w:rFonts w:ascii="Times New Roman"/>
          <w:b w:val="false"/>
          <w:i w:val="false"/>
          <w:color w:val="000000"/>
          <w:sz w:val="28"/>
        </w:rPr>
        <w:t xml:space="preserve"> 17-1 </w:t>
      </w:r>
      <w:r>
        <w:rPr>
          <w:rFonts w:ascii="Times New Roman"/>
          <w:b w:val="false"/>
          <w:i w:val="false"/>
          <w:color w:val="000000"/>
          <w:sz w:val="28"/>
        </w:rPr>
        <w:t>
 Закона.
</w:t>
      </w:r>
    </w:p>
    <w:p>
      <w:pPr>
        <w:spacing w:after="0"/>
        <w:ind w:left="0"/>
        <w:jc w:val="both"/>
      </w:pPr>
      <w:r>
        <w:rPr>
          <w:rFonts w:ascii="Times New Roman"/>
          <w:b w:val="false"/>
          <w:i w:val="false"/>
          <w:color w:val="000000"/>
          <w:sz w:val="28"/>
        </w:rPr>
        <w:t>
</w:t>
      </w:r>
      <w:r>
        <w:rPr>
          <w:rFonts w:ascii="Times New Roman"/>
          <w:b w:val="false"/>
          <w:i w:val="false"/>
          <w:color w:val="000000"/>
          <w:sz w:val="28"/>
        </w:rPr>
        <w:t>
      2. Доли прямого или косвенного владения крупным участником банка или банковским холдингом акциями банка рассчитываются от объема размещенных (за вычетом привилегированных и выкупленных банком) акций банка.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Порядок подачи и рассмотрения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заявления на приобретение статуса крупного участника банка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банковского холдинга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Физическое или юридическое лицо представляет в уполномоченный орган заявление на приобретение статуса крупного участника или банковского холдинга (далее - заявитель), составленное в произвольной форме с указанием сведений о документе, удостоверяющем личность физического лица, о государственной регистрации юридического лица, месте постоянного проживания (нахождения), сведений о процентном соотношении количества акций банка, предполагаемом к приобретению, к количеству размещенных (за вычетом привилегированных и выкупленных банком) акций и (или) к количеству голосующих акций банка, а также список лиц, совместно с которыми заявитель предполагает являться крупным участником банка или банковским холдингам, и лиц, посредством владения акциями (долями участия в уставных капиталах) которых будет осуществляться косвенное владение (голосование) акциями банка (далее - заявление).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4. Одновременно с заявлением лицо, желающее получить согласие уполномоченного органа на приобретение статуса крупного участника банка или банковского холдинга, представляет в уполномоченный орган документы и сведения, предусмотренные пунктами 4-7 статьи 17-1 Закона.
</w:t>
      </w:r>
      <w:r>
        <w:br/>
      </w:r>
      <w:r>
        <w:rPr>
          <w:rFonts w:ascii="Times New Roman"/>
          <w:b w:val="false"/>
          <w:i w:val="false"/>
          <w:color w:val="000000"/>
          <w:sz w:val="28"/>
        </w:rPr>
        <w:t>
      Краткие данные о заявителе - физическом лице, руководящем работнике заявителя - юридического лица, являющимся первым руководителем его исполнительного органа, представляются по форме согласно приложению 1 к настоящим Правилам.
</w:t>
      </w:r>
      <w:r>
        <w:br/>
      </w:r>
      <w:r>
        <w:rPr>
          <w:rFonts w:ascii="Times New Roman"/>
          <w:b w:val="false"/>
          <w:i w:val="false"/>
          <w:color w:val="000000"/>
          <w:sz w:val="28"/>
        </w:rPr>
        <w:t>
      В сведениях об условиях и порядке приобретения акций банка, представляемых в соответствии с подпунктом 1) пункта 4 статьи 17-1 Закона, указывается описание источников и средств, используемых для приобретения акций банка в размере, не превышающем стоимости имущества, принадлежащего заявителю-физическому лицу на праве собственности, с приложением подтверждающих документов.
</w:t>
      </w:r>
      <w:r>
        <w:br/>
      </w:r>
      <w:r>
        <w:rPr>
          <w:rFonts w:ascii="Times New Roman"/>
          <w:b w:val="false"/>
          <w:i w:val="false"/>
          <w:color w:val="000000"/>
          <w:sz w:val="28"/>
        </w:rPr>
        <w:t>
      Сведения о безупречной деловой репутации представляются согласно приложению 2 к настоящим Правилам с приложением:
</w:t>
      </w:r>
      <w:r>
        <w:br/>
      </w:r>
      <w:r>
        <w:rPr>
          <w:rFonts w:ascii="Times New Roman"/>
          <w:b w:val="false"/>
          <w:i w:val="false"/>
          <w:color w:val="000000"/>
          <w:sz w:val="28"/>
        </w:rPr>
        <w:t>
      документа, подтверждающего отсутствие неснятой или непогашенной судимости за преступления в сфере экономической деятельности или за преступления средней тяжести, тяжкие и особо тяжкие преступления, выданного в форме справки уполномоченным государственным органом по формированию правовой статистики и ведению специальных учетов (дата выдачи указанного документа не может быть более трех месяцев, предшествующих дате подачи заявления). Иностранные граждане дополнительно представляют документ аналогичного содержания, выданный соответствующим государственным органом страны их гражданства, а лица без гражданства - страны их постоянного проживания;
</w:t>
      </w:r>
      <w:r>
        <w:br/>
      </w:r>
      <w:r>
        <w:rPr>
          <w:rFonts w:ascii="Times New Roman"/>
          <w:b w:val="false"/>
          <w:i w:val="false"/>
          <w:color w:val="000000"/>
          <w:sz w:val="28"/>
        </w:rPr>
        <w:t>
      копий иных документов, подтверждающих сведения, указанные в приложении 2 к настоящим Правилам.
</w:t>
      </w:r>
      <w:r>
        <w:br/>
      </w:r>
      <w:r>
        <w:rPr>
          <w:rFonts w:ascii="Times New Roman"/>
          <w:b w:val="false"/>
          <w:i w:val="false"/>
          <w:color w:val="000000"/>
          <w:sz w:val="28"/>
        </w:rPr>
        <w:t>
      План рекапитализации банка в случаях возможного ухудшения финансового положения банка должен содержать следующую информацию:
</w:t>
      </w:r>
      <w:r>
        <w:br/>
      </w:r>
      <w:r>
        <w:rPr>
          <w:rFonts w:ascii="Times New Roman"/>
          <w:b w:val="false"/>
          <w:i w:val="false"/>
          <w:color w:val="000000"/>
          <w:sz w:val="28"/>
        </w:rPr>
        <w:t>
      оценка текущего состояния банка;
</w:t>
      </w:r>
      <w:r>
        <w:br/>
      </w:r>
      <w:r>
        <w:rPr>
          <w:rFonts w:ascii="Times New Roman"/>
          <w:b w:val="false"/>
          <w:i w:val="false"/>
          <w:color w:val="000000"/>
          <w:sz w:val="28"/>
        </w:rPr>
        <w:t>
      подробное описание мероприятий по финансовому оздоровлению банка (меры по снижению расходов, дополнительные финансовые вложения, направленные на восстановление собственного капитала банка до величины, при которой будут выполняться пруденциальные нормативы и иные обязательные к соблюдению нормы и лимиты, мероприятия по получению дополнительных доходов и иные мероприятия);
</w:t>
      </w:r>
      <w:r>
        <w:br/>
      </w:r>
      <w:r>
        <w:rPr>
          <w:rFonts w:ascii="Times New Roman"/>
          <w:b w:val="false"/>
          <w:i w:val="false"/>
          <w:color w:val="000000"/>
          <w:sz w:val="28"/>
        </w:rPr>
        <w:t>
      календарные сроки выполнения мероприятий по финансовому оздоровлению банка;
</w:t>
      </w:r>
      <w:r>
        <w:br/>
      </w:r>
      <w:r>
        <w:rPr>
          <w:rFonts w:ascii="Times New Roman"/>
          <w:b w:val="false"/>
          <w:i w:val="false"/>
          <w:color w:val="000000"/>
          <w:sz w:val="28"/>
        </w:rPr>
        <w:t>
      предполагаемый экономический эффект оздоровительных мероприятий (динамика изменений пруденциальных нормативов, изменение размера собственного капитала банка, изменение финансовых и иных показателей банка).
</w:t>
      </w:r>
      <w:r>
        <w:br/>
      </w:r>
      <w:r>
        <w:rPr>
          <w:rFonts w:ascii="Times New Roman"/>
          <w:b w:val="false"/>
          <w:i w:val="false"/>
          <w:color w:val="000000"/>
          <w:sz w:val="28"/>
        </w:rPr>
        <w:t>
      В случае необходимости проверки достоверности представленных документов уполномоченный орган запрашивает дополнительные сведения в соответствующих органах и организациях.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4 в редакции постановления Правления Агентства РК по регулированию и надзору фин. рынка и фин. организаций от 30 апреля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 действие по истечении 14 дней со дня его гос. регистрации).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Лицо, желающее получить согласие уполномоченного органа на приобретение статуса банковского холдинга, помимо документов и сведений, предусмотренных пунктами 5-7 статьи 17-1 Закона, представляет документы, подтверждающие наличие систем управления рисками и внутреннего контроля, в том числе в отношении рисков, связанных с деятельностью дочерних организаций.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6. Юридическое лицо-нерезидент Республики Казахстан, желающее получить согласие уполномоченного органа на приобретение статуса крупного участника банка или банковского холдинга, помимо документов, указанных в пункте 5 настоящих Правил, дополнительно представляет сведения о наличии у него минимального требуемого рейтинга, присвоенного одним из международных рейтинговых агентств, перечень которых устанавливается уполномоченным органом.
</w:t>
      </w:r>
      <w:r>
        <w:br/>
      </w:r>
      <w:r>
        <w:rPr>
          <w:rFonts w:ascii="Times New Roman"/>
          <w:b w:val="false"/>
          <w:i w:val="false"/>
          <w:color w:val="000000"/>
          <w:sz w:val="28"/>
        </w:rPr>
        <w:t>
      Наличие указанного рейтинга не требуется в случаях, предусмотренных пунктом 1 статьи 17-1 Закона.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6 с изменениями, внесенными постановлением Правления Агентства РК по регулированию и надзору фин. рынка и фин. организаций от 30 апреля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 действие по истечении 14 дней со дня его гос. регистрации).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6-1. Документы, указанные в пунктах 4, 5 и 6 настоящих Правил, не представляются лицами, ранее представлявшими их в уполномоченный орган, за исключением случаев истечения одного года и (или) изменения содержания данных документов и (или) изменения сведений о заявителе со дня последнего их представления. В заявлении о приобретении статуса крупного участника банка или банковского холдинга указываются сведения (дата, номер исходящего документа) о ранее представленных в уполномоченный орган документах, а также основания их представления.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2 дополнена пунктом 6-1 - постановлением Правления Агентства Республики Казахстан по регулированию и надзору финансового рынка и финансовых организаций от 30 марта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гос. регистрации).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Лицо признается косвенно владеющим (голосующим) акциями банка в случае владения им (наличия у него возможности определять решения и (или) оказывать влияние на принимаемые решения в силу договора или иным образом) двадцатью пятью и более процентами акций (долей участия в уставном капитале):
</w:t>
      </w:r>
      <w:r>
        <w:br/>
      </w:r>
      <w:r>
        <w:rPr>
          <w:rFonts w:ascii="Times New Roman"/>
          <w:b w:val="false"/>
          <w:i w:val="false"/>
          <w:color w:val="000000"/>
          <w:sz w:val="28"/>
        </w:rPr>
        <w:t>
      1) лица, являющегося крупным участником (банковским холдингом) банка (имеющего возможность голосовать, соответственно, десятью (двадцатью пятью) и более процентами акций банка);
</w:t>
      </w:r>
      <w:r>
        <w:br/>
      </w:r>
      <w:r>
        <w:rPr>
          <w:rFonts w:ascii="Times New Roman"/>
          <w:b w:val="false"/>
          <w:i w:val="false"/>
          <w:color w:val="000000"/>
          <w:sz w:val="28"/>
        </w:rPr>
        <w:t>
      2) хотя бы одного из лиц, совместно являющихся крупным участником (банковским холдингом) банка;
</w:t>
      </w:r>
      <w:r>
        <w:br/>
      </w:r>
      <w:r>
        <w:rPr>
          <w:rFonts w:ascii="Times New Roman"/>
          <w:b w:val="false"/>
          <w:i w:val="false"/>
          <w:color w:val="000000"/>
          <w:sz w:val="28"/>
        </w:rPr>
        <w:t>
      3) лиц, прямо и (или) косвенно, владеющих (имеющих возможность голосовать) двадцатью пятью и более процентами акций (долей участия) лиц, являющихся крупными участниками (банковским холдингом) банка или имеющих возможность голосовать прямо или косвенно десятью (двадцатью пятью) и более процентами акций банка. 
</w:t>
      </w:r>
      <w:r>
        <w:br/>
      </w:r>
      <w:r>
        <w:rPr>
          <w:rFonts w:ascii="Times New Roman"/>
          <w:b w:val="false"/>
          <w:i w:val="false"/>
          <w:color w:val="000000"/>
          <w:sz w:val="28"/>
        </w:rPr>
        <w:t>
      Также признаются косвенно владеющими (голосующими) акциями банка в случае владения (наличия возможности определять решения, и (или) оказывать влияние на принимаемые решения в силу договора или иным образом) двадцатью пятью и более процентами акций (долей участия в уставном капитале) лиц, указанных в подпунктах 1)-3) настоящего пункта, следующие лица:
</w:t>
      </w:r>
      <w:r>
        <w:br/>
      </w:r>
      <w:r>
        <w:rPr>
          <w:rFonts w:ascii="Times New Roman"/>
          <w:b w:val="false"/>
          <w:i w:val="false"/>
          <w:color w:val="000000"/>
          <w:sz w:val="28"/>
        </w:rPr>
        <w:t>
      юридическое лицо и физическое лицо, являющееся его руководящим работником;
</w:t>
      </w:r>
      <w:r>
        <w:br/>
      </w:r>
      <w:r>
        <w:rPr>
          <w:rFonts w:ascii="Times New Roman"/>
          <w:b w:val="false"/>
          <w:i w:val="false"/>
          <w:color w:val="000000"/>
          <w:sz w:val="28"/>
        </w:rPr>
        <w:t>
      физические лица, являющиеся близкими родственниками (родители, дети, усыновители, усыновленные, полнородные и неполнородные братья и сестры, дедушка, бабушка, внуки), супругом (супругой);
</w:t>
      </w:r>
      <w:r>
        <w:br/>
      </w:r>
      <w:r>
        <w:rPr>
          <w:rFonts w:ascii="Times New Roman"/>
          <w:b w:val="false"/>
          <w:i w:val="false"/>
          <w:color w:val="000000"/>
          <w:sz w:val="28"/>
        </w:rPr>
        <w:t>
      юридическое лицо и физическое лицо, являющееся близким родственником (родители, дети, усыновители, усыновленные, полнородные и неполнородные братья и сестры, дедушка, бабушка, внуки), супругом (супругой) руководящего работника данного юридического лица.
</w:t>
      </w:r>
    </w:p>
    <w:p>
      <w:pPr>
        <w:spacing w:after="0"/>
        <w:ind w:left="0"/>
        <w:jc w:val="both"/>
      </w:pPr>
      <w:r>
        <w:rPr>
          <w:rFonts w:ascii="Times New Roman"/>
          <w:b w:val="false"/>
          <w:i w:val="false"/>
          <w:color w:val="000000"/>
          <w:sz w:val="28"/>
        </w:rPr>
        <w:t>
</w:t>
      </w:r>
      <w:r>
        <w:rPr>
          <w:rFonts w:ascii="Times New Roman"/>
          <w:b w:val="false"/>
          <w:i w:val="false"/>
          <w:color w:val="000000"/>
          <w:sz w:val="28"/>
        </w:rPr>
        <w:t>
      8. Решение по заявлению, поданному для получения статуса банковского холдинга или крупного участника банка в соответствии с настоящими Правилами, принимается уполномоченным органом не позднее трех месяцев со дня представления полного пакета документов.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9. При предоставлении документов, не соответствующих требованиям законодательства Республики Казахстан, документы возвращаются заявителю. При повторном предоставлении документов исчисление срока их рассмотрения начинается заново.
</w:t>
      </w:r>
    </w:p>
    <w:p>
      <w:pPr>
        <w:spacing w:after="0"/>
        <w:ind w:left="0"/>
        <w:jc w:val="both"/>
      </w:pPr>
      <w:r>
        <w:rPr>
          <w:rFonts w:ascii="Times New Roman"/>
          <w:b w:val="false"/>
          <w:i w:val="false"/>
          <w:color w:val="000000"/>
          <w:sz w:val="28"/>
        </w:rPr>
        <w:t>
</w:t>
      </w:r>
      <w:r>
        <w:rPr>
          <w:rFonts w:ascii="Times New Roman"/>
          <w:b w:val="false"/>
          <w:i w:val="false"/>
          <w:color w:val="000000"/>
          <w:sz w:val="28"/>
        </w:rPr>
        <w:t>
      9-1. Уполномоченный орган отказывает в выдаче согласия на приобретение статуса банковского холдинга или крупного участника банка по основаниям, указанным в статье 17-1 Закона. Заявителю дается мотивированный ответ в письменном виде в сроки, установленные для выдачи согласия уполномоченного органа на приобретение статуса банковского холдинга или крупного участника банка.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2 дополнена пунктом 9-1 в соответствии с постановлением Правления Агентства РК по регулированию и надзору фин. рынка и фин. организаций от 30 апреля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 действие по истечении 14 дней со дня его гос. регистрации).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9-2. Решение о выдаче, отказе в выдаче согласия на приобретение статуса банковского холдинга или крупного участника банка, принимается Правлением уполномоченного органа.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2 дополнена пунктом 9-2 в соответствии с постановлением Правления Агентства РК по регулированию и надзору фин. рынка и фин. организаций от 30 апреля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 действие по истечении 14 дней со дня его гос. регистрации).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Лицо, ранее получившее согласие уполномоченного органа на приобретение статуса крупного участника банка или банковского холдинга и в последующем прошедшее государственную перерегистрацию в органах юстиции в связи с изменением наименования, представляет в уполномоченный орган подтверждающие документы в течение десяти дней со дня их получения в органах юстиции.
</w:t>
      </w:r>
      <w:r>
        <w:br/>
      </w:r>
      <w:r>
        <w:rPr>
          <w:rFonts w:ascii="Times New Roman"/>
          <w:b w:val="false"/>
          <w:i w:val="false"/>
          <w:color w:val="000000"/>
          <w:sz w:val="28"/>
        </w:rPr>
        <w:t>
      Получение согласия уполномоченного органа на данные изменения и внесение изменения в ранее выданное согласие на приобретение статуса крупного участника банка или банковского холдинга не требуется.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11. Лицо, получившее согласие уполномоченного органа на приобретение статуса крупного участника банка или банковского холдинга, в течение тридцати календарных дней со дня выдачи уполномоченным органом указанного согласия предоставляет выписку из реестра держателей ценных бумаг или системы номинального держания эмиссионных ценных бумаг, свидетельствующую о приобретении акций банка.
</w:t>
      </w:r>
      <w:r>
        <w:br/>
      </w:r>
      <w:r>
        <w:rPr>
          <w:rFonts w:ascii="Times New Roman"/>
          <w:b w:val="false"/>
          <w:i w:val="false"/>
          <w:color w:val="000000"/>
          <w:sz w:val="28"/>
        </w:rPr>
        <w:t>
      Лицо, получившее согласие уполномоченного органа на приобретение статуса банковского холдинга или крупного участника вновь создаваемого банка, в течение тридцати календарных дней со дня государственной регистрации акций банка представляет выписку из реестра держателей ценных бумаг либо системы номинального держания эмиссионных ценных бумаг, свидетельствующую о приобретении акций банка.
</w:t>
      </w:r>
      <w:r>
        <w:br/>
      </w:r>
      <w:r>
        <w:rPr>
          <w:rFonts w:ascii="Times New Roman"/>
          <w:b w:val="false"/>
          <w:i w:val="false"/>
          <w:color w:val="000000"/>
          <w:sz w:val="28"/>
        </w:rPr>
        <w:t>
      В случае непредставления выписки в установленные настоящим пунктом сроки, выданное уполномоченным органом согласие прекращает свое действие.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11 в редакции постановления Правления Агентства РК по регулированию и надзору фин. рынка и фин. организаций от 30 апреля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 действие по истечении 14 дней со дня его гос. регистрации).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Лицо, ранее получившее согласие уполномоченного органа на приобретение статуса банковского холдинга и в последующем имеющее только признаки крупного участника банка, в течение тридцати календарных дней со дня возникновения указанного несоответствия ходатайствует перед уполномоченным органом об отзыве ранее выданного уполномоченным органом согласия на приобретение статуса банковского холдинга и выдаче согласия уполномоченного органа на приобретение статуса крупного участника банка с представлением только документов, подтверждающих указанное изменение.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13. Лицо, ранее получившее согласие уполномоченного органа на приобретение статуса крупного участника банка или банковского холдинга, и в последующем не имеющее признаков крупного участника банка или банковского холдинга, в течение тридцати календарных дней со дня возникновения указанного несоответствия ходатайствует перед уполномоченным органом об отзыве ранее выданного уполномоченным органом согласия с представлением документов, подтверждающих указанные изменения.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 Порядок отзыва согласия уполномоченного органа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приобретение статуса крупного участника банка или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банковского холдинга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В случае выявления недостоверных сведений, на основании которых было выдано уполномоченным органом согласие, или несоблюдения крупными участниками или банковским холдингом требований Закона, уполномоченный орган отзывает согласие, выданное в соответствии с настоящими Правилами.
</w:t>
      </w:r>
    </w:p>
    <w:p>
      <w:pPr>
        <w:spacing w:after="0"/>
        <w:ind w:left="0"/>
        <w:jc w:val="both"/>
      </w:pPr>
      <w:r>
        <w:rPr>
          <w:rFonts w:ascii="Times New Roman"/>
          <w:b w:val="false"/>
          <w:i w:val="false"/>
          <w:color w:val="000000"/>
          <w:sz w:val="28"/>
        </w:rPr>
        <w:t>
</w:t>
      </w:r>
      <w:r>
        <w:rPr>
          <w:rFonts w:ascii="Times New Roman"/>
          <w:b w:val="false"/>
          <w:i w:val="false"/>
          <w:color w:val="000000"/>
          <w:sz w:val="28"/>
        </w:rPr>
        <w:t>
      15. Лицо, у которого отзывается согласие уполномоченного органа, в течение тридцати календарных дней со дня отзыва данного согласия, сокращает количество принадлежащих ему акций банка до уровня ниже десяти (двадцати пяти) процентов акций банка или принимает на себя обязательство прекратить оказывать (или пытаться оказывать) влияние на руководство или политику банка, включая применение своего прямого или косвенного права голоса.
</w:t>
      </w:r>
      <w:r>
        <w:br/>
      </w:r>
      <w:r>
        <w:rPr>
          <w:rFonts w:ascii="Times New Roman"/>
          <w:b w:val="false"/>
          <w:i w:val="false"/>
          <w:color w:val="000000"/>
          <w:sz w:val="28"/>
        </w:rPr>
        <w:t>
      Уведомление об этом представляется лицом в уполномоченный орган в трехдневный срок с момента произведения сокращения или принятия на себя соответствующего обязательства, с приложением подтверждающих документов.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К крупным участникам банка или банковским холдингам за нарушение требований настоящих Правил уполномоченным органом могут быть применены ограниченные меры воздействия, санкции и принудительные меры, предусмотренные законодательными актами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17. Вопросы, не урегулированные настоящими Правилами, подлежат разрешению в соответствии с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w:t>
      </w:r>
      <w:r>
        <w:br/>
      </w:r>
      <w:r>
        <w:rPr>
          <w:rFonts w:ascii="Times New Roman"/>
          <w:b w:val="false"/>
          <w:i w:val="false"/>
          <w:color w:val="000000"/>
          <w:sz w:val="28"/>
        </w:rPr>
        <w:t>
к Правилам выдачи, отказа в выдаче и    
</w:t>
      </w:r>
      <w:r>
        <w:br/>
      </w:r>
      <w:r>
        <w:rPr>
          <w:rFonts w:ascii="Times New Roman"/>
          <w:b w:val="false"/>
          <w:i w:val="false"/>
          <w:color w:val="000000"/>
          <w:sz w:val="28"/>
        </w:rPr>
        <w:t>
отзыва согласия на приобретение статуса 
</w:t>
      </w:r>
      <w:r>
        <w:br/>
      </w:r>
      <w:r>
        <w:rPr>
          <w:rFonts w:ascii="Times New Roman"/>
          <w:b w:val="false"/>
          <w:i w:val="false"/>
          <w:color w:val="000000"/>
          <w:sz w:val="28"/>
        </w:rPr>
        <w:t>
крупного участника банка и банковского  
</w:t>
      </w:r>
      <w:r>
        <w:br/>
      </w:r>
      <w:r>
        <w:rPr>
          <w:rFonts w:ascii="Times New Roman"/>
          <w:b w:val="false"/>
          <w:i w:val="false"/>
          <w:color w:val="000000"/>
          <w:sz w:val="28"/>
        </w:rPr>
        <w:t>
холдинга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1 в редакции постановления Правления Агентства РК по регулированию и надзору фин. рынка и фин. организаций от 30 апреля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 действие по истечении 14 дней со дня его гос. регистрации).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Краткие данные о заявителе - физическом лице,
</w:t>
      </w:r>
      <w:r>
        <w:br/>
      </w:r>
      <w:r>
        <w:rPr>
          <w:rFonts w:ascii="Times New Roman"/>
          <w:b w:val="false"/>
          <w:i w:val="false"/>
          <w:color w:val="000000"/>
          <w:sz w:val="28"/>
        </w:rPr>
        <w:t>
          руководящем работнике заявителя-юридического лица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(наименование банка)
</w:t>
      </w:r>
    </w:p>
    <w:p>
      <w:pPr>
        <w:spacing w:after="0"/>
        <w:ind w:left="0"/>
        <w:jc w:val="both"/>
      </w:pPr>
      <w:r>
        <w:rPr>
          <w:rFonts w:ascii="Times New Roman"/>
          <w:b w:val="false"/>
          <w:i w:val="false"/>
          <w:color w:val="000000"/>
          <w:sz w:val="28"/>
        </w:rPr>
        <w:t>
1. Фамилия, имя, отчество (при наличии)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2. Гражданство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3. Данные документа, удостоверяющего личность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4. Место (места) работы, должность (должности)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5. Адрес (адреса) места (мест) работы, контактный телефон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6. Сведения о супруге, близких родственниках (родители, брат,
</w:t>
      </w:r>
      <w:r>
        <w:br/>
      </w:r>
      <w:r>
        <w:rPr>
          <w:rFonts w:ascii="Times New Roman"/>
          <w:b w:val="false"/>
          <w:i w:val="false"/>
          <w:color w:val="000000"/>
          <w:sz w:val="28"/>
        </w:rPr>
        <w:t>
сестра, дети) и свойственниках (родители, брат, сестра, дети супруга
</w:t>
      </w:r>
      <w:r>
        <w:br/>
      </w:r>
      <w:r>
        <w:rPr>
          <w:rFonts w:ascii="Times New Roman"/>
          <w:b w:val="false"/>
          <w:i w:val="false"/>
          <w:color w:val="000000"/>
          <w:sz w:val="28"/>
        </w:rPr>
        <w:t>
(супруги)):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3418"/>
        <w:gridCol w:w="3142"/>
        <w:gridCol w:w="3005"/>
        <w:gridCol w:w="2710"/>
      </w:tblGrid>
      <w:tr>
        <w:trPr>
          <w:trHeight w:val="450" w:hRule="atLeast"/>
        </w:trPr>
        <w:tc>
          <w:tcPr>
            <w:tcW w:w="8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34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Фамилия,
</w:t>
            </w:r>
            <w:r>
              <w:br/>
            </w:r>
            <w:r>
              <w:rPr>
                <w:rFonts w:ascii="Times New Roman"/>
                <w:b w:val="false"/>
                <w:i w:val="false"/>
                <w:color w:val="000000"/>
                <w:sz w:val="20"/>
              </w:rPr>
              <w:t>
имя, отчество
</w:t>
            </w:r>
            <w:r>
              <w:br/>
            </w:r>
            <w:r>
              <w:rPr>
                <w:rFonts w:ascii="Times New Roman"/>
                <w:b w:val="false"/>
                <w:i w:val="false"/>
                <w:color w:val="000000"/>
                <w:sz w:val="20"/>
              </w:rPr>
              <w:t>
(при наличии)
</w:t>
            </w:r>
          </w:p>
        </w:tc>
        <w:tc>
          <w:tcPr>
            <w:tcW w:w="31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Год рождения
</w:t>
            </w:r>
          </w:p>
        </w:tc>
        <w:tc>
          <w:tcPr>
            <w:tcW w:w="30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Родственные
</w:t>
            </w:r>
            <w:r>
              <w:br/>
            </w:r>
            <w:r>
              <w:rPr>
                <w:rFonts w:ascii="Times New Roman"/>
                <w:b w:val="false"/>
                <w:i w:val="false"/>
                <w:color w:val="000000"/>
                <w:sz w:val="20"/>
              </w:rPr>
              <w:t>
отношения
</w:t>
            </w:r>
          </w:p>
        </w:tc>
        <w:tc>
          <w:tcPr>
            <w:tcW w:w="2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Место работы
</w:t>
            </w:r>
            <w:r>
              <w:br/>
            </w:r>
            <w:r>
              <w:rPr>
                <w:rFonts w:ascii="Times New Roman"/>
                <w:b w:val="false"/>
                <w:i w:val="false"/>
                <w:color w:val="000000"/>
                <w:sz w:val="20"/>
              </w:rPr>
              <w:t>
и должность
</w:t>
            </w:r>
          </w:p>
        </w:tc>
      </w:tr>
      <w:tr>
        <w:trPr>
          <w:trHeight w:val="450" w:hRule="atLeast"/>
        </w:trPr>
        <w:tc>
          <w:tcPr>
            <w:tcW w:w="8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4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Подтверждаю, что настоящая информация была проверена и является
</w:t>
      </w:r>
      <w:r>
        <w:br/>
      </w:r>
      <w:r>
        <w:rPr>
          <w:rFonts w:ascii="Times New Roman"/>
          <w:b w:val="false"/>
          <w:i w:val="false"/>
          <w:color w:val="000000"/>
          <w:sz w:val="28"/>
        </w:rPr>
        <w:t>
достоверной и полной.
</w:t>
      </w:r>
    </w:p>
    <w:p>
      <w:pPr>
        <w:spacing w:after="0"/>
        <w:ind w:left="0"/>
        <w:jc w:val="both"/>
      </w:pPr>
      <w:r>
        <w:rPr>
          <w:rFonts w:ascii="Times New Roman"/>
          <w:b w:val="false"/>
          <w:i w:val="false"/>
          <w:color w:val="000000"/>
          <w:sz w:val="28"/>
        </w:rPr>
        <w:t>
Заявитель - физическое лицо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(фамилия, имя, отчество (при наличии) печатными буквами, подпись)
</w:t>
      </w:r>
    </w:p>
    <w:p>
      <w:pPr>
        <w:spacing w:after="0"/>
        <w:ind w:left="0"/>
        <w:jc w:val="both"/>
      </w:pPr>
      <w:r>
        <w:rPr>
          <w:rFonts w:ascii="Times New Roman"/>
          <w:b w:val="false"/>
          <w:i w:val="false"/>
          <w:color w:val="000000"/>
          <w:sz w:val="28"/>
        </w:rPr>
        <w:t>
Первый руководитель исполнительного органа заявителя - юридического
</w:t>
      </w:r>
      <w:r>
        <w:br/>
      </w:r>
      <w:r>
        <w:rPr>
          <w:rFonts w:ascii="Times New Roman"/>
          <w:b w:val="false"/>
          <w:i w:val="false"/>
          <w:color w:val="000000"/>
          <w:sz w:val="28"/>
        </w:rPr>
        <w:t>
лица ______________________________________________________________
</w:t>
      </w:r>
      <w:r>
        <w:br/>
      </w:r>
      <w:r>
        <w:rPr>
          <w:rFonts w:ascii="Times New Roman"/>
          <w:b w:val="false"/>
          <w:i w:val="false"/>
          <w:color w:val="000000"/>
          <w:sz w:val="28"/>
        </w:rPr>
        <w:t>
   (фамилия, имя, отчество (при наличии) печатными буквами, подпись)
</w:t>
      </w:r>
    </w:p>
    <w:p>
      <w:pPr>
        <w:spacing w:after="0"/>
        <w:ind w:left="0"/>
        <w:jc w:val="both"/>
      </w:pPr>
      <w:r>
        <w:rPr>
          <w:rFonts w:ascii="Times New Roman"/>
          <w:b w:val="false"/>
          <w:i w:val="false"/>
          <w:color w:val="000000"/>
          <w:sz w:val="28"/>
        </w:rPr>
        <w:t>
Место печати
</w:t>
      </w:r>
      <w:r>
        <w:br/>
      </w:r>
      <w:r>
        <w:rPr>
          <w:rFonts w:ascii="Times New Roman"/>
          <w:b w:val="false"/>
          <w:i w:val="false"/>
          <w:color w:val="000000"/>
          <w:sz w:val="28"/>
        </w:rPr>
        <w:t>
Дата 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w:t>
      </w:r>
      <w:r>
        <w:br/>
      </w:r>
      <w:r>
        <w:rPr>
          <w:rFonts w:ascii="Times New Roman"/>
          <w:b w:val="false"/>
          <w:i w:val="false"/>
          <w:color w:val="000000"/>
          <w:sz w:val="28"/>
        </w:rPr>
        <w:t>
к Правилам выдачи, отказа в выдаче и    
</w:t>
      </w:r>
      <w:r>
        <w:br/>
      </w:r>
      <w:r>
        <w:rPr>
          <w:rFonts w:ascii="Times New Roman"/>
          <w:b w:val="false"/>
          <w:i w:val="false"/>
          <w:color w:val="000000"/>
          <w:sz w:val="28"/>
        </w:rPr>
        <w:t>
отзыва согласия на приобретение статуса 
</w:t>
      </w:r>
      <w:r>
        <w:br/>
      </w:r>
      <w:r>
        <w:rPr>
          <w:rFonts w:ascii="Times New Roman"/>
          <w:b w:val="false"/>
          <w:i w:val="false"/>
          <w:color w:val="000000"/>
          <w:sz w:val="28"/>
        </w:rPr>
        <w:t>
крупного участника банка и банковского  
</w:t>
      </w:r>
      <w:r>
        <w:br/>
      </w:r>
      <w:r>
        <w:rPr>
          <w:rFonts w:ascii="Times New Roman"/>
          <w:b w:val="false"/>
          <w:i w:val="false"/>
          <w:color w:val="000000"/>
          <w:sz w:val="28"/>
        </w:rPr>
        <w:t>
холдинга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2 в редакции постановления Правления Агентства РК по регулированию и надзору фин. рынка и фин. организаций от 30 апреля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 действие по истечении 14 дней со дня его гос. регистрации).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Сведения о безупречной деловой репутации
</w:t>
      </w:r>
      <w:r>
        <w:br/>
      </w:r>
      <w:r>
        <w:rPr>
          <w:rFonts w:ascii="Times New Roman"/>
          <w:b w:val="false"/>
          <w:i w:val="false"/>
          <w:color w:val="000000"/>
          <w:sz w:val="28"/>
        </w:rPr>
        <w:t>
        заявителя - физического лица, руководящего работника
</w:t>
      </w:r>
      <w:r>
        <w:br/>
      </w:r>
      <w:r>
        <w:rPr>
          <w:rFonts w:ascii="Times New Roman"/>
          <w:b w:val="false"/>
          <w:i w:val="false"/>
          <w:color w:val="000000"/>
          <w:sz w:val="28"/>
        </w:rPr>
        <w:t>
                     заявителя-юридического лица
</w:t>
      </w:r>
    </w:p>
    <w:p>
      <w:pPr>
        <w:spacing w:after="0"/>
        <w:ind w:left="0"/>
        <w:jc w:val="both"/>
      </w:pPr>
      <w:r>
        <w:rPr>
          <w:rFonts w:ascii="Times New Roman"/>
          <w:b w:val="false"/>
          <w:i w:val="false"/>
          <w:color w:val="000000"/>
          <w:sz w:val="28"/>
        </w:rPr>
        <w:t>
1. Образование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4"/>
        <w:gridCol w:w="2419"/>
        <w:gridCol w:w="2931"/>
        <w:gridCol w:w="2754"/>
        <w:gridCol w:w="2302"/>
      </w:tblGrid>
      <w:tr>
        <w:trPr>
          <w:trHeight w:val="450" w:hRule="atLeast"/>
        </w:trPr>
        <w:tc>
          <w:tcPr>
            <w:tcW w:w="26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учебного
</w:t>
            </w:r>
            <w:r>
              <w:br/>
            </w:r>
            <w:r>
              <w:rPr>
                <w:rFonts w:ascii="Times New Roman"/>
                <w:b w:val="false"/>
                <w:i w:val="false"/>
                <w:color w:val="000000"/>
                <w:sz w:val="20"/>
              </w:rPr>
              <w:t>
заведения
</w:t>
            </w:r>
          </w:p>
        </w:tc>
        <w:tc>
          <w:tcPr>
            <w:tcW w:w="24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w:t>
            </w:r>
            <w:r>
              <w:br/>
            </w:r>
            <w:r>
              <w:rPr>
                <w:rFonts w:ascii="Times New Roman"/>
                <w:b w:val="false"/>
                <w:i w:val="false"/>
                <w:color w:val="000000"/>
                <w:sz w:val="20"/>
              </w:rPr>
              <w:t>
поступления
</w:t>
            </w:r>
            <w:r>
              <w:br/>
            </w:r>
            <w:r>
              <w:rPr>
                <w:rFonts w:ascii="Times New Roman"/>
                <w:b w:val="false"/>
                <w:i w:val="false"/>
                <w:color w:val="000000"/>
                <w:sz w:val="20"/>
              </w:rPr>
              <w:t>
- дата
</w:t>
            </w:r>
            <w:r>
              <w:br/>
            </w:r>
            <w:r>
              <w:rPr>
                <w:rFonts w:ascii="Times New Roman"/>
                <w:b w:val="false"/>
                <w:i w:val="false"/>
                <w:color w:val="000000"/>
                <w:sz w:val="20"/>
              </w:rPr>
              <w:t>
окончания
</w:t>
            </w:r>
          </w:p>
        </w:tc>
        <w:tc>
          <w:tcPr>
            <w:tcW w:w="29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Специальность
</w:t>
            </w:r>
          </w:p>
        </w:tc>
        <w:tc>
          <w:tcPr>
            <w:tcW w:w="27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Реквизиты
</w:t>
            </w:r>
            <w:r>
              <w:br/>
            </w:r>
            <w:r>
              <w:rPr>
                <w:rFonts w:ascii="Times New Roman"/>
                <w:b w:val="false"/>
                <w:i w:val="false"/>
                <w:color w:val="000000"/>
                <w:sz w:val="20"/>
              </w:rPr>
              <w:t>
диплома об
</w:t>
            </w:r>
            <w:r>
              <w:br/>
            </w:r>
            <w:r>
              <w:rPr>
                <w:rFonts w:ascii="Times New Roman"/>
                <w:b w:val="false"/>
                <w:i w:val="false"/>
                <w:color w:val="000000"/>
                <w:sz w:val="20"/>
              </w:rPr>
              <w:t>
образовании,
</w:t>
            </w:r>
            <w:r>
              <w:br/>
            </w:r>
            <w:r>
              <w:rPr>
                <w:rFonts w:ascii="Times New Roman"/>
                <w:b w:val="false"/>
                <w:i w:val="false"/>
                <w:color w:val="000000"/>
                <w:sz w:val="20"/>
              </w:rPr>
              <w:t>
квалификация
</w:t>
            </w:r>
          </w:p>
        </w:tc>
        <w:tc>
          <w:tcPr>
            <w:tcW w:w="23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Место
</w:t>
            </w:r>
            <w:r>
              <w:br/>
            </w:r>
            <w:r>
              <w:rPr>
                <w:rFonts w:ascii="Times New Roman"/>
                <w:b w:val="false"/>
                <w:i w:val="false"/>
                <w:color w:val="000000"/>
                <w:sz w:val="20"/>
              </w:rPr>
              <w:t>
нахождения
</w:t>
            </w:r>
            <w:r>
              <w:br/>
            </w:r>
            <w:r>
              <w:rPr>
                <w:rFonts w:ascii="Times New Roman"/>
                <w:b w:val="false"/>
                <w:i w:val="false"/>
                <w:color w:val="000000"/>
                <w:sz w:val="20"/>
              </w:rPr>
              <w:t>
учебного
</w:t>
            </w:r>
            <w:r>
              <w:br/>
            </w:r>
            <w:r>
              <w:rPr>
                <w:rFonts w:ascii="Times New Roman"/>
                <w:b w:val="false"/>
                <w:i w:val="false"/>
                <w:color w:val="000000"/>
                <w:sz w:val="20"/>
              </w:rPr>
              <w:t>
заведения
</w:t>
            </w:r>
          </w:p>
        </w:tc>
      </w:tr>
      <w:tr>
        <w:trPr>
          <w:trHeight w:val="450" w:hRule="atLeast"/>
        </w:trPr>
        <w:tc>
          <w:tcPr>
            <w:tcW w:w="26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Сведения о прохождении семинаров, курсов по повышению
</w:t>
      </w:r>
      <w:r>
        <w:br/>
      </w:r>
      <w:r>
        <w:rPr>
          <w:rFonts w:ascii="Times New Roman"/>
          <w:b w:val="false"/>
          <w:i w:val="false"/>
          <w:color w:val="000000"/>
          <w:sz w:val="28"/>
        </w:rPr>
        <w:t>
квалификации за последние три года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2"/>
        <w:gridCol w:w="4832"/>
        <w:gridCol w:w="4616"/>
      </w:tblGrid>
      <w:tr>
        <w:trPr>
          <w:trHeight w:val="450" w:hRule="atLeast"/>
        </w:trPr>
        <w:tc>
          <w:tcPr>
            <w:tcW w:w="36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организации
</w:t>
            </w:r>
          </w:p>
        </w:tc>
        <w:tc>
          <w:tcPr>
            <w:tcW w:w="48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и место проведения
</w:t>
            </w:r>
          </w:p>
        </w:tc>
        <w:tc>
          <w:tcPr>
            <w:tcW w:w="46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Реквизиты
</w:t>
            </w:r>
            <w:r>
              <w:br/>
            </w:r>
            <w:r>
              <w:rPr>
                <w:rFonts w:ascii="Times New Roman"/>
                <w:b w:val="false"/>
                <w:i w:val="false"/>
                <w:color w:val="000000"/>
                <w:sz w:val="20"/>
              </w:rPr>
              <w:t>
сертификата
</w:t>
            </w:r>
          </w:p>
        </w:tc>
      </w:tr>
      <w:tr>
        <w:trPr>
          <w:trHeight w:val="450" w:hRule="atLeast"/>
        </w:trPr>
        <w:tc>
          <w:tcPr>
            <w:tcW w:w="36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8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Сведения о трудовой деятельности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8"/>
        <w:gridCol w:w="1941"/>
        <w:gridCol w:w="2549"/>
        <w:gridCol w:w="3511"/>
        <w:gridCol w:w="3001"/>
      </w:tblGrid>
      <w:tr>
        <w:trPr>
          <w:trHeight w:val="450" w:hRule="atLeast"/>
        </w:trPr>
        <w:tc>
          <w:tcPr>
            <w:tcW w:w="20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Период
</w:t>
            </w:r>
            <w:r>
              <w:br/>
            </w:r>
            <w:r>
              <w:rPr>
                <w:rFonts w:ascii="Times New Roman"/>
                <w:b w:val="false"/>
                <w:i w:val="false"/>
                <w:color w:val="000000"/>
                <w:sz w:val="20"/>
              </w:rPr>
              <w:t>
работы
</w:t>
            </w:r>
          </w:p>
        </w:tc>
        <w:tc>
          <w:tcPr>
            <w:tcW w:w="19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Место
</w:t>
            </w:r>
            <w:r>
              <w:br/>
            </w:r>
            <w:r>
              <w:rPr>
                <w:rFonts w:ascii="Times New Roman"/>
                <w:b w:val="false"/>
                <w:i w:val="false"/>
                <w:color w:val="000000"/>
                <w:sz w:val="20"/>
              </w:rPr>
              <w:t>
работы
</w:t>
            </w:r>
          </w:p>
        </w:tc>
        <w:tc>
          <w:tcPr>
            <w:tcW w:w="25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Должность
</w:t>
            </w:r>
          </w:p>
        </w:tc>
        <w:tc>
          <w:tcPr>
            <w:tcW w:w="35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Наличие
</w:t>
            </w:r>
            <w:r>
              <w:br/>
            </w:r>
            <w:r>
              <w:rPr>
                <w:rFonts w:ascii="Times New Roman"/>
                <w:b w:val="false"/>
                <w:i w:val="false"/>
                <w:color w:val="000000"/>
                <w:sz w:val="20"/>
              </w:rPr>
              <w:t>
дисциплинарных
</w:t>
            </w:r>
            <w:r>
              <w:br/>
            </w:r>
            <w:r>
              <w:rPr>
                <w:rFonts w:ascii="Times New Roman"/>
                <w:b w:val="false"/>
                <w:i w:val="false"/>
                <w:color w:val="000000"/>
                <w:sz w:val="20"/>
              </w:rPr>
              <w:t>
взысканий
</w:t>
            </w:r>
          </w:p>
        </w:tc>
        <w:tc>
          <w:tcPr>
            <w:tcW w:w="30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Причины
</w:t>
            </w:r>
            <w:r>
              <w:br/>
            </w:r>
            <w:r>
              <w:rPr>
                <w:rFonts w:ascii="Times New Roman"/>
                <w:b w:val="false"/>
                <w:i w:val="false"/>
                <w:color w:val="000000"/>
                <w:sz w:val="20"/>
              </w:rPr>
              <w:t>
увольнения,
</w:t>
            </w:r>
            <w:r>
              <w:br/>
            </w:r>
            <w:r>
              <w:rPr>
                <w:rFonts w:ascii="Times New Roman"/>
                <w:b w:val="false"/>
                <w:i w:val="false"/>
                <w:color w:val="000000"/>
                <w:sz w:val="20"/>
              </w:rPr>
              <w:t>
освобождения
</w:t>
            </w:r>
            <w:r>
              <w:br/>
            </w:r>
            <w:r>
              <w:rPr>
                <w:rFonts w:ascii="Times New Roman"/>
                <w:b w:val="false"/>
                <w:i w:val="false"/>
                <w:color w:val="000000"/>
                <w:sz w:val="20"/>
              </w:rPr>
              <w:t>
от должности
</w:t>
            </w:r>
          </w:p>
        </w:tc>
      </w:tr>
      <w:tr>
        <w:trPr>
          <w:trHeight w:val="450" w:hRule="atLeast"/>
        </w:trPr>
        <w:tc>
          <w:tcPr>
            <w:tcW w:w="20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Имеющиеся публикации, научные разработки и другие достижения: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5. Сведения о наличии неснятой или непогашенной судимости за преступ-
</w:t>
      </w:r>
      <w:r>
        <w:br/>
      </w:r>
      <w:r>
        <w:rPr>
          <w:rFonts w:ascii="Times New Roman"/>
          <w:b w:val="false"/>
          <w:i w:val="false"/>
          <w:color w:val="000000"/>
          <w:sz w:val="28"/>
        </w:rPr>
        <w:t>
ления в сфере экономической деятельности или за преступления средней
</w:t>
      </w:r>
      <w:r>
        <w:br/>
      </w:r>
      <w:r>
        <w:rPr>
          <w:rFonts w:ascii="Times New Roman"/>
          <w:b w:val="false"/>
          <w:i w:val="false"/>
          <w:color w:val="000000"/>
          <w:sz w:val="28"/>
        </w:rPr>
        <w:t>
тяжести, тяжкие и особо тяжкие преступления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7"/>
        <w:gridCol w:w="2606"/>
        <w:gridCol w:w="2215"/>
        <w:gridCol w:w="2058"/>
        <w:gridCol w:w="2360"/>
        <w:gridCol w:w="2764"/>
      </w:tblGrid>
      <w:tr>
        <w:trPr>
          <w:trHeight w:val="450" w:hRule="atLeast"/>
        </w:trPr>
        <w:tc>
          <w:tcPr>
            <w:tcW w:w="10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w:t>
            </w:r>
          </w:p>
        </w:tc>
        <w:tc>
          <w:tcPr>
            <w:tcW w:w="26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судебного
</w:t>
            </w:r>
            <w:r>
              <w:br/>
            </w:r>
            <w:r>
              <w:rPr>
                <w:rFonts w:ascii="Times New Roman"/>
                <w:b w:val="false"/>
                <w:i w:val="false"/>
                <w:color w:val="000000"/>
                <w:sz w:val="20"/>
              </w:rPr>
              <w:t>
органа
</w:t>
            </w:r>
          </w:p>
        </w:tc>
        <w:tc>
          <w:tcPr>
            <w:tcW w:w="22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Место
</w:t>
            </w:r>
            <w:r>
              <w:br/>
            </w:r>
            <w:r>
              <w:rPr>
                <w:rFonts w:ascii="Times New Roman"/>
                <w:b w:val="false"/>
                <w:i w:val="false"/>
                <w:color w:val="000000"/>
                <w:sz w:val="20"/>
              </w:rPr>
              <w:t>
нахождения
</w:t>
            </w:r>
            <w:r>
              <w:br/>
            </w:r>
            <w:r>
              <w:rPr>
                <w:rFonts w:ascii="Times New Roman"/>
                <w:b w:val="false"/>
                <w:i w:val="false"/>
                <w:color w:val="000000"/>
                <w:sz w:val="20"/>
              </w:rPr>
              <w:t>
суда
</w:t>
            </w:r>
          </w:p>
        </w:tc>
        <w:tc>
          <w:tcPr>
            <w:tcW w:w="20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Вид
</w:t>
            </w:r>
            <w:r>
              <w:br/>
            </w:r>
            <w:r>
              <w:rPr>
                <w:rFonts w:ascii="Times New Roman"/>
                <w:b w:val="false"/>
                <w:i w:val="false"/>
                <w:color w:val="000000"/>
                <w:sz w:val="20"/>
              </w:rPr>
              <w:t>
наказания
</w:t>
            </w:r>
          </w:p>
        </w:tc>
        <w:tc>
          <w:tcPr>
            <w:tcW w:w="23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Статья
</w:t>
            </w:r>
            <w:r>
              <w:br/>
            </w:r>
            <w:r>
              <w:rPr>
                <w:rFonts w:ascii="Times New Roman"/>
                <w:b w:val="false"/>
                <w:i w:val="false"/>
                <w:color w:val="000000"/>
                <w:sz w:val="20"/>
              </w:rPr>
              <w:t>
Уголовного
</w:t>
            </w:r>
            <w:r>
              <w:br/>
            </w:r>
            <w:r>
              <w:rPr>
                <w:rFonts w:ascii="Times New Roman"/>
                <w:b w:val="false"/>
                <w:i w:val="false"/>
                <w:color w:val="000000"/>
                <w:sz w:val="20"/>
              </w:rPr>
              <w:t>
кодекса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от 16 июля
</w:t>
            </w:r>
            <w:r>
              <w:br/>
            </w:r>
            <w:r>
              <w:rPr>
                <w:rFonts w:ascii="Times New Roman"/>
                <w:b w:val="false"/>
                <w:i w:val="false"/>
                <w:color w:val="000000"/>
                <w:sz w:val="20"/>
              </w:rPr>
              <w:t>
1997 года
</w:t>
            </w:r>
          </w:p>
        </w:tc>
        <w:tc>
          <w:tcPr>
            <w:tcW w:w="27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w:t>
            </w:r>
            <w:r>
              <w:br/>
            </w:r>
            <w:r>
              <w:rPr>
                <w:rFonts w:ascii="Times New Roman"/>
                <w:b w:val="false"/>
                <w:i w:val="false"/>
                <w:color w:val="000000"/>
                <w:sz w:val="20"/>
              </w:rPr>
              <w:t>
принятия
</w:t>
            </w:r>
            <w:r>
              <w:br/>
            </w:r>
            <w:r>
              <w:rPr>
                <w:rFonts w:ascii="Times New Roman"/>
                <w:b w:val="false"/>
                <w:i w:val="false"/>
                <w:color w:val="000000"/>
                <w:sz w:val="20"/>
              </w:rPr>
              <w:t>
процес-
</w:t>
            </w:r>
            <w:r>
              <w:br/>
            </w:r>
            <w:r>
              <w:rPr>
                <w:rFonts w:ascii="Times New Roman"/>
                <w:b w:val="false"/>
                <w:i w:val="false"/>
                <w:color w:val="000000"/>
                <w:sz w:val="20"/>
              </w:rPr>
              <w:t>
суального
</w:t>
            </w:r>
            <w:r>
              <w:br/>
            </w:r>
            <w:r>
              <w:rPr>
                <w:rFonts w:ascii="Times New Roman"/>
                <w:b w:val="false"/>
                <w:i w:val="false"/>
                <w:color w:val="000000"/>
                <w:sz w:val="20"/>
              </w:rPr>
              <w:t>
решения
</w:t>
            </w:r>
            <w:r>
              <w:br/>
            </w:r>
            <w:r>
              <w:rPr>
                <w:rFonts w:ascii="Times New Roman"/>
                <w:b w:val="false"/>
                <w:i w:val="false"/>
                <w:color w:val="000000"/>
                <w:sz w:val="20"/>
              </w:rPr>
              <w:t>
судом
</w:t>
            </w:r>
          </w:p>
        </w:tc>
      </w:tr>
      <w:tr>
        <w:trPr>
          <w:trHeight w:val="450" w:hRule="atLeast"/>
        </w:trPr>
        <w:tc>
          <w:tcPr>
            <w:tcW w:w="10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Сведения о наличии фактов неисполнения принятых на себя
</w:t>
      </w:r>
      <w:r>
        <w:br/>
      </w:r>
      <w:r>
        <w:rPr>
          <w:rFonts w:ascii="Times New Roman"/>
          <w:b w:val="false"/>
          <w:i w:val="false"/>
          <w:color w:val="000000"/>
          <w:sz w:val="28"/>
        </w:rPr>
        <w:t>
обязательств (непогашенные или просроченные займы и другое):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(в случае наличия указанных фактов необходимо указать наименование
</w:t>
      </w:r>
      <w:r>
        <w:br/>
      </w:r>
      <w:r>
        <w:rPr>
          <w:rFonts w:ascii="Times New Roman"/>
          <w:b w:val="false"/>
          <w:i w:val="false"/>
          <w:color w:val="000000"/>
          <w:sz w:val="28"/>
        </w:rPr>
        <w:t>
              организации и сумму обязательств)
</w:t>
      </w:r>
    </w:p>
    <w:p>
      <w:pPr>
        <w:spacing w:after="0"/>
        <w:ind w:left="0"/>
        <w:jc w:val="both"/>
      </w:pPr>
      <w:r>
        <w:rPr>
          <w:rFonts w:ascii="Times New Roman"/>
          <w:b w:val="false"/>
          <w:i w:val="false"/>
          <w:color w:val="000000"/>
          <w:sz w:val="28"/>
        </w:rPr>
        <w:t>
7. Наличие фактов ухудшения финансового положения или банкротства
</w:t>
      </w:r>
      <w:r>
        <w:br/>
      </w:r>
      <w:r>
        <w:rPr>
          <w:rFonts w:ascii="Times New Roman"/>
          <w:b w:val="false"/>
          <w:i w:val="false"/>
          <w:color w:val="000000"/>
          <w:sz w:val="28"/>
        </w:rPr>
        <w:t>
юридического лица в период, когда заявитель являлся крупным
</w:t>
      </w:r>
      <w:r>
        <w:br/>
      </w:r>
      <w:r>
        <w:rPr>
          <w:rFonts w:ascii="Times New Roman"/>
          <w:b w:val="false"/>
          <w:i w:val="false"/>
          <w:color w:val="000000"/>
          <w:sz w:val="28"/>
        </w:rPr>
        <w:t>
участником либо руководящим работником: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8. Наличие (отсутствие) аффилиированности с банком: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(да/нет, указать признаки аффилиированности)
</w:t>
      </w:r>
    </w:p>
    <w:p>
      <w:pPr>
        <w:spacing w:after="0"/>
        <w:ind w:left="0"/>
        <w:jc w:val="both"/>
      </w:pPr>
      <w:r>
        <w:rPr>
          <w:rFonts w:ascii="Times New Roman"/>
          <w:b w:val="false"/>
          <w:i w:val="false"/>
          <w:color w:val="000000"/>
          <w:sz w:val="28"/>
        </w:rPr>
        <w:t>
9. Другая информация, имеющая отношение к данному вопросу: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Подтверждаю, что настоящая информация была проверена и является
</w:t>
      </w:r>
      <w:r>
        <w:br/>
      </w:r>
      <w:r>
        <w:rPr>
          <w:rFonts w:ascii="Times New Roman"/>
          <w:b w:val="false"/>
          <w:i w:val="false"/>
          <w:color w:val="000000"/>
          <w:sz w:val="28"/>
        </w:rPr>
        <w:t>
достоверной и полной.
</w:t>
      </w:r>
    </w:p>
    <w:p>
      <w:pPr>
        <w:spacing w:after="0"/>
        <w:ind w:left="0"/>
        <w:jc w:val="both"/>
      </w:pPr>
      <w:r>
        <w:rPr>
          <w:rFonts w:ascii="Times New Roman"/>
          <w:b w:val="false"/>
          <w:i w:val="false"/>
          <w:color w:val="000000"/>
          <w:sz w:val="28"/>
        </w:rPr>
        <w:t>
Заявитель-физическое лицо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(фамилия, имя, отчество (при наличии) печатными буквами, подпись)
</w:t>
      </w:r>
    </w:p>
    <w:p>
      <w:pPr>
        <w:spacing w:after="0"/>
        <w:ind w:left="0"/>
        <w:jc w:val="both"/>
      </w:pPr>
      <w:r>
        <w:rPr>
          <w:rFonts w:ascii="Times New Roman"/>
          <w:b w:val="false"/>
          <w:i w:val="false"/>
          <w:color w:val="000000"/>
          <w:sz w:val="28"/>
        </w:rPr>
        <w:t>
Первый руководитель исполнительного органа заявителя - юридического
</w:t>
      </w:r>
      <w:r>
        <w:br/>
      </w:r>
      <w:r>
        <w:rPr>
          <w:rFonts w:ascii="Times New Roman"/>
          <w:b w:val="false"/>
          <w:i w:val="false"/>
          <w:color w:val="000000"/>
          <w:sz w:val="28"/>
        </w:rPr>
        <w:t>
лица_______________________________________________________________
</w:t>
      </w:r>
      <w:r>
        <w:br/>
      </w:r>
      <w:r>
        <w:rPr>
          <w:rFonts w:ascii="Times New Roman"/>
          <w:b w:val="false"/>
          <w:i w:val="false"/>
          <w:color w:val="000000"/>
          <w:sz w:val="28"/>
        </w:rPr>
        <w:t>
   (фамилия, имя, отчество (при наличии) печатными буквами, подпись)
</w:t>
      </w:r>
    </w:p>
    <w:p>
      <w:pPr>
        <w:spacing w:after="0"/>
        <w:ind w:left="0"/>
        <w:jc w:val="both"/>
      </w:pPr>
      <w:r>
        <w:rPr>
          <w:rFonts w:ascii="Times New Roman"/>
          <w:b w:val="false"/>
          <w:i w:val="false"/>
          <w:color w:val="000000"/>
          <w:sz w:val="28"/>
        </w:rPr>
        <w:t>
Место печати
</w:t>
      </w:r>
      <w:r>
        <w:br/>
      </w:r>
      <w:r>
        <w:rPr>
          <w:rFonts w:ascii="Times New Roman"/>
          <w:b w:val="false"/>
          <w:i w:val="false"/>
          <w:color w:val="000000"/>
          <w:sz w:val="28"/>
        </w:rPr>
        <w:t>
Дата 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