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8e17" w14:textId="9758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маслихата от 29 мая 2004 года N 8-7 "О Правилах застройки территории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Западно-Казахстанского областного маслихата от 22 октября 2005 года № 22-6. Зарегистрировано Департаментом юстиции Западно-Казахстанской области 28 ноября 2005 года за № 2947. Утратило силу - решением Западно-Казахстанского областного маслихата от 6 ноября 2015 года № 28-2</w:t>
      </w:r>
    </w:p>
    <w:p>
      <w:pPr>
        <w:spacing w:after="0"/>
        <w:ind w:left="0"/>
        <w:jc w:val="left"/>
      </w:pPr>
      <w:r>
        <w:rPr>
          <w:rFonts w:ascii="Times New Roman"/>
          <w:b w:val="false"/>
          <w:i w:val="false"/>
          <w:color w:val="ff0000"/>
          <w:sz w:val="28"/>
        </w:rPr>
        <w:t xml:space="preserve">      Сноска. Утратило силу - решением Западно-Казахстанского областного маслихата от 06.11.2011 </w:t>
      </w:r>
      <w:r>
        <w:rPr>
          <w:rFonts w:ascii="Times New Roman"/>
          <w:b w:val="false"/>
          <w:i w:val="false"/>
          <w:color w:val="ff0000"/>
          <w:sz w:val="28"/>
        </w:rPr>
        <w:t>№ 28-2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Республики Казахстан"</w:t>
      </w:r>
      <w:r>
        <w:rPr>
          <w:rFonts w:ascii="Times New Roman"/>
          <w:b w:val="false"/>
          <w:i w:val="false"/>
          <w:color w:val="000000"/>
          <w:sz w:val="28"/>
        </w:rPr>
        <w:t xml:space="preserve">,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Правил прохождения разрешительных процедур на строительство новых и изменение существующих объектов" от 13 декабря 2002 года N 1313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 правилах застройки территории Западно-Казахстанской области" от 29 мая 2004 года N 8-7 (регистрационный N 2725 от 9 июля 2004 года, опубликованное в газете "Приуралье" от 5 ноября 2005 года N 133) следующие дополнения:</w:t>
      </w:r>
      <w:r>
        <w:br/>
      </w:r>
      <w:r>
        <w:rPr>
          <w:rFonts w:ascii="Times New Roman"/>
          <w:b w:val="false"/>
          <w:i w:val="false"/>
          <w:color w:val="000000"/>
          <w:sz w:val="28"/>
        </w:rPr>
        <w:t>
      в пункт 22 после слов "инспекции" дополнить словами "в срок не более двух недель с момента представления документов и материалов. По истечении срока действия разрешения застройщик (заказчик) обязан продлить его в течение недели";</w:t>
      </w:r>
      <w:r>
        <w:br/>
      </w:r>
      <w:r>
        <w:rPr>
          <w:rFonts w:ascii="Times New Roman"/>
          <w:b w:val="false"/>
          <w:i w:val="false"/>
          <w:color w:val="000000"/>
          <w:sz w:val="28"/>
        </w:rPr>
        <w:t>
      пункт 56 дополнить абзацем следующего содержания "Продолжительность проведения экспертизы проектов устанавливается договором, но не должна превышать 45 календарных дней. Продолжительность проведения экспертизы проектов на строительство технически несложных объектов для осуществления предпринимательской деятельности в сфере малого бизнеса не должна превышать 15 дней";</w:t>
      </w:r>
      <w:r>
        <w:br/>
      </w:r>
      <w:r>
        <w:rPr>
          <w:rFonts w:ascii="Times New Roman"/>
          <w:b w:val="false"/>
          <w:i w:val="false"/>
          <w:color w:val="000000"/>
          <w:sz w:val="28"/>
        </w:rPr>
        <w:t>
      пункт 126 дополнить абзацем следующего содержания "Заявление о предоставлении права на земельный участок рассматривается в срок до трех месяцев с момента его поступления".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