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81ab" w14:textId="4268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22 декабря 2004 года N 9/104-III "Об объемах официальных трансфертов общего характера между областным бюджетом и бюджетами городов и районов области на 2005-2007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Восточно-Казахстанского областного маслихата III созыва от 18 октября 2005 года N 13/182-III. Зарегистрировано Департаментом юстиции Восточно-Казахстанской области 22 октября 2005 года за N 2397. Утратило силу в связи с истечением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47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Казахстан", Восточно-Казахстанский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Восточно-Казахстанского областного маслихата "Об объемах официальных трансфертов общего характера между областным бюджетом и бюджетами городов и районов области на 2005-2007 годы" от 22 декабря 2004 годы N 9/104-III (регистрационный N 2093, опубликовано в газетах "Рудный Алтай" от 8 января 2005 года N 3-4 и "Дидар" от 8 января 2005 года N 2-3),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 всех филиалов товарищества с ограниченной ответственностью "Корпорация Казахмыс", расположенных на территории Восточно-Казахстанской области, по индивидуальному подоходному налогу с доходов, облагаемых у источника выплаты, и социальному налогу - 100%.".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Восточно-Казахстанского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