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2a2d" w14:textId="9432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пользование водными ресурсами поверхностных источников по городу Алматы на 2005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XIV сессии Маслихата города Алматы III-го созыва N 131 от 24 марта 2005 года. Зарегистрировано Департаментом юстиции города Алматы 08 апреля 2005 года за N 648. Утратило силу в связи с истечением срока действия - письмо маслихата города Алматы от 29 декабря 2005 года N 1304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 статьями 38, 39 Водного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2003 года N 481-II и пункта 1 статьи 454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налогах и других обязательных платежах в бюджет (Налоговый Кодекс)" от 12 июня 2001 года N 209-II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Утвердить прилагаемые ставки платы за пользование водными ресурсами поверхностных источников по городу Алматы на 2005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XIV-й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Алматы III-го созыва                     А. 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III-го созыва                    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Приложение 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XIV-ой сессии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города Алматы III-го созыва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24 марта 2005 года N 131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"Об утверждении ставок платы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пользование водными ресурсами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поверхностных источников по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городу Алматы на 2005 год"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Ставки 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 пользование водными ресурсами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поверхностных источников по городу Алматы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1673"/>
        <w:gridCol w:w="1613"/>
        <w:gridCol w:w="1353"/>
        <w:gridCol w:w="1633"/>
        <w:gridCol w:w="1593"/>
        <w:gridCol w:w="1493"/>
        <w:gridCol w:w="1633"/>
      </w:tblGrid>
      <w:tr>
        <w:trPr>
          <w:trHeight w:val="19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специа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комму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
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сть, вклю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 тепло-энергетику,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тиын/куб.м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 хозяйства, осуществляю-щие забор из водных источ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ников, 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потребители, произ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отлов рыбы на водных источ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никах, тенге/тонна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Гидро-энергети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тиын/квт.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порт, тиын/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т.км
</w:t>
            </w:r>
          </w:p>
        </w:tc>
      </w:tr>
      <w:tr>
        <w:trPr>
          <w:trHeight w:val="1905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Бассейны рек, озер, морей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источ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по городу Алматы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3,45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9,49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2,59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67,74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1,01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0,29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
</w:t>
      </w:r>
      <w:r>
        <w:rPr>
          <w:rFonts w:ascii="Times New Roman"/>
          <w:b w:val="false"/>
          <w:i w:val="false"/>
          <w:color w:val="000000"/>
          <w:sz w:val="28"/>
        </w:rPr>
        <w:t>
: размеры платы за пользование водными ресурсами по объектам промышленности, включая теплоэнергетику, осуществляется в соответствии с пунктами 5 и 6 статьи 456 Кодекса Республики Казахстан "О налогах и других обязательных платежах в бюджет (Налоговый кодекс)".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XIV-й сессии маслихата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Алматы III-го созыва                     А. Кузнецов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III-го созыва                           Т. Мукашев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