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19229" w14:textId="c9192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города Астаны от 25 февраля 2005 года N 3-1-148п "Об утверждении Правил предоставления путевок на санаторно-курортное лечение отдельным категориям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27 августа 2005 года N 23-10-640. Зарегистрировано в Департаменте юстиции города Астаны 29 сентября 2005 года N 411. Утратило силу постановлением акимата города Астаны от 01.09.2009 N 23-782п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постановлением акимата города Астаны от 01.09.2009 N 23-782п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N 754 "О некоторых вопросах реабилитации инвалидов" акимат города Астаны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Астаны от 25 февраля 2005 года N 3-1-148п "Об утверждении Правил предоставления путевок на санаторно-курортное лечение отдельным категориям граждан" (зарегистрировано в Департаменте юстиции города Астаны 25 марта 2005 года за N 381, опубликовано в газетах "Астана хабары" от 14 апреля 2005 года, N 50; "Вечерняя Астана" от 7 апреля 2005 года, N 51)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преамбуле указанного постановления после слов "О льготах и социальной защите участников, инвалидов Великой Отечественной войны и лиц, приравненных к ним" дополнить словами 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N 754 "О некоторых вопросах реабилитации инвалидов",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26 мая 2005 года N 143/18-III "О Перечне категорий граждан, нуждающихся в оказании социальной помощи за счет средств бюджета города Астаны";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Правила предоставления путевок на санаторно-курортное лечение отдельным категориям граждан, утвержденные вышеуказанным постановлением, утвердить в новой редакции согласно приложению к данному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Астаны Мустафину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   У. Шукеев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Первый заместитель акима                     Есилов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                            Мамытбеков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                            Мустафина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                            Толибаев М.Е.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                            Фомичев С.В.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                  Тамабаев К.Ж.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заведующего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документационной экспертизы                  Аскаров К.М.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здравоохранения города Астаны"               Дудник В.Ю.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И.о. директора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финансов города Астаны"                      Сулейменова 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программ города Астаны"                      Демеува А.С.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акимата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2005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23-10-640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Утверждены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2005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3-1-148п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предоставления путевок на санаторно-курортное лечение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отдельным категориям граждан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Настоящие Правила предоставления путевок на санаторно-курортное лечение отдельным категориям граждан (далее - Правила) разработаны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льготах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социальной защите участников, инвалидов Великой Отечественной войны и лиц, приравненных к ним", "</w:t>
      </w:r>
      <w:r>
        <w:rPr>
          <w:rFonts w:ascii="Times New Roman"/>
          <w:b w:val="false"/>
          <w:i w:val="false"/>
          <w:color w:val="000000"/>
          <w:sz w:val="28"/>
        </w:rPr>
        <w:t>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в Республике Казахстан",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медико-педагогической коррекционной поддержке детей с ограниченными возможностями", "</w:t>
      </w:r>
      <w:r>
        <w:rPr>
          <w:rFonts w:ascii="Times New Roman"/>
          <w:b w:val="false"/>
          <w:i w:val="false"/>
          <w:color w:val="000000"/>
          <w:sz w:val="28"/>
        </w:rPr>
        <w:t>О социальной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защите инвалидов в Республике Казахстан", 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2005 года N 754 "О некоторых вопросах реабилитации инвалидов",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Астаны от 26 мая 2005 года N 143/18-III "О Перечне категорий граждан, нуждающихся в оказании социальной помощи за счет средств бюджета города Астаны".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Правила определяют порядок бесплатного предоставления путевок на санаторно-курортное лечение (далее - Путевки) следующим категориям граждан, зарегистрированным и постоянно проживающим в городе Астане: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к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инвалидам 1, 2 и 3 групп;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детям-инвалидам.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Санаторно-курортное лечение граждан, указанных в пункте 1 настоящих Правил, осуществляется в специализированных учреждениях, расположенных на территории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Санаторно-курортное лечение отдельных категорий граждан осуществляется по подпрограмме "Льготы по санаторно-курортному лечению" программы "Социальная поддержка инвалидов", администратором которой определено Государственное учреждение "Департамент занятости и социальных программ города Астаны" (далее - Департамент).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Источником финансирования санаторно-курортного лечения отдельных категорий граждан является бюджет города Астаны.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Путевки гражданам, указанным в пункте 1 настоящих Правил, Департаментом предоставляются в пределах бюджетных средств, выделенных на соответствующий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Перечень документов, необходимых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для получения Путевок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Граждане, указанные в пункте 1 настоящих Правил, обращаются за получением Путевок в Департамент с заявлением установленной формы (приложение 1 к Правилам) и представляют следующие документы (оригиналы и копии):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правомочия законного представителя заявителя (для детей-инвалидов);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принадлежность к категориям граждан, указанных в пункте 1 Правил;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санаторно-курортную карту, выданную организацией здравоохранения;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для инвалидов - выписку из индивидуальной программы реабилитации инвалида (кроме инвалидов, достигших пенсионного возраста);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книгу учета жильцов или книгу регистрации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сверки оригиналы документов возвращаются заявителю. По принятии заявления с необходимыми документами заявителю выдается отрывной талон с указанием даты и номера регистрации заявления.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Порядок приобретения и выдачи Путевок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В соответствии с законодательством Республики Казахстан о государственных закупках Департамент ежегодно заключает договоры с поставщиками услуг по оказанию санаторно-курортного лечения (далее - Поставщики).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Поставщиков Департамент учитывает рекомендации организации здравоохранения, отраженные в санаторно-курортной карте, условия и сроки прохождения лечения.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Поставщики ежемесячно по окончании санаторно-курортного лечения обязаны представлять Департаменту акты выполненных работ с указанием списков лиц, прошедших санаторно-курортное лечение.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Департамент согласно поступившим заявлениям ежегодно формирует списки граждан с разбивкой по месяцам и предоставляет Путевки в порядке очередности (регистрации) заявлений.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 случае отказа в предоставлении Путевки Департамент в течение 5 рабочих дней со дня принятия заявления обязан дать заявителю письменный мотивированный отказ.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выдаваемой Путевке, подписанной первым руководителем Департамента (либо его заместителем) и скрепленной печатью, указываются фамилия, имя и отчество лица, которому предоставлено право санаторно-курортного лечения.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Выданные Путевки учитываются в пронумерованном, прошнурованном и заверенном печатью Департамента журнале регистрации и учета выданных путевок на санаторно-курортное лечение (приложение 2 к Правилам).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Заявитель не позднее десяти календарных дней до начала санаторно-курортного лечения обязан получить в Департаменте Путевку.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Оплата стоимости проезда до места прохождения санаторно-курортного лечения и обратно производится за счет собственных средств получателя Путевки.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Внеочередным правом получения Путевок пользуются участники и инвалиды Великой Отечественной войны.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случае отказа заявителя от прохождения санаторно-курортного лечения по собственному желанию, невозможности использования Путевки по определенным причинам (смерть, болезнь и другие, признанные Департаментом уважительными) она подлежит возврату в Департамент и выдаче другому заявителю согласно списку.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При неиспользовании Путевки по уважительным причинам она может быть по возможности заменена на Путевку другого периода согласно графику заезда, но не позднее трех дней до начала заезда, указанного в Путевке, подлежащей обмену.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Путевки предоставляются не более одного раза в календарный год на срок не менее 14 календарных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Денежная компенсация за неиспользованное санаторно-курортное лечение не выплачивается.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Порядок разрешения споров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Споры, возникающие в ходе применения настоящих Правил, подлежат рассмотрению в порядке, установленном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путевок на санаторно-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курортное лечение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граждан,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Астаны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2005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23-10-640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путевок на санаторно-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курортное лечение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граждан,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Астаны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2005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3-1-148п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Директору Департамента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занятости и социальных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программ города Астаны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(Ф.И.О. заявителя)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(социальный статус)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проживающего по адресу: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Телефон __________________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ЗАЯВЛЕНИЕ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предоставить мне путевку на санаторно-курортное лечение в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Прилагаю копии следующих документов: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      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(подпись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...............................................................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(место отрыва талона)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Заполняется сотрудником Департамента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Ф.И.О.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принято "___"____________ 200__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Зарегистрировано в журнале регистрации учета и регистрации заявлений за N______.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Принял (а)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(Ф.И.О., должность сотрудника)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путевок на санаторно-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курортное лечение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граждан,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Астаны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августа 2005 года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23-10-640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предоставления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путевок на санаторно-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курортное лечение отдельным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категориям граждан,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утвержденным постановлением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акимата города Астаны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25 февраля 2005 года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3-1-148п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регистрации и учета выданных путевок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на санаторно-курортное лечение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153"/>
        <w:gridCol w:w="1513"/>
        <w:gridCol w:w="1433"/>
        <w:gridCol w:w="1473"/>
        <w:gridCol w:w="1913"/>
        <w:gridCol w:w="1713"/>
      </w:tblGrid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вителя)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статус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ления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лечащими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врачами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</w:t>
            </w:r>
          </w:p>
        </w:tc>
      </w:tr>
      <w:tr>
        <w:trPr>
          <w:trHeight w:val="45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73"/>
        <w:gridCol w:w="2353"/>
        <w:gridCol w:w="2513"/>
        <w:gridCol w:w="2393"/>
      </w:tblGrid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 выдана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который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путевка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(законного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вителя)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путевки</w:t>
            </w:r>
          </w:p>
        </w:tc>
      </w:tr>
      <w:tr>
        <w:trPr>
          <w:trHeight w:val="450" w:hRule="atLeast"/>
        </w:trPr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