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ff45b" w14:textId="11ff4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мерах по контролю и профилактике контагиозных гельминтозов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здравоохранения Республики Казахстан от 27 декабря 2005 года № 645. Зарегистрирован в Министерстве юстиции Республики Казахстан 27 января 2006 года № 4061. Утратил силу приказом Министра здравоохранения Республики Казахстан от от 30 июня 2010 года № 476</w:t>
      </w:r>
    </w:p>
    <w:p>
      <w:pPr>
        <w:spacing w:after="0"/>
        <w:ind w:left="0"/>
        <w:jc w:val="both"/>
      </w:pPr>
      <w:bookmarkStart w:name="z1" w:id="0"/>
      <w:r>
        <w:rPr>
          <w:rFonts w:ascii="Times New Roman"/>
          <w:b w:val="false"/>
          <w:i w:val="false"/>
          <w:color w:val="ff0000"/>
          <w:sz w:val="28"/>
        </w:rPr>
        <w:t xml:space="preserve">
      Сноска. Утратил силу приказом Министра здравоохранения РК от 30.06.2010 </w:t>
      </w:r>
      <w:r>
        <w:rPr>
          <w:rFonts w:ascii="Times New Roman"/>
          <w:b w:val="false"/>
          <w:i w:val="false"/>
          <w:color w:val="ff0000"/>
          <w:sz w:val="28"/>
        </w:rPr>
        <w:t>№ 476</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В соответствии с подпунктом 10) </w:t>
      </w:r>
      <w:r>
        <w:rPr>
          <w:rFonts w:ascii="Times New Roman"/>
          <w:b w:val="false"/>
          <w:i w:val="false"/>
          <w:color w:val="000000"/>
          <w:sz w:val="28"/>
        </w:rPr>
        <w:t>статьи 7</w:t>
      </w:r>
      <w:r>
        <w:rPr>
          <w:rFonts w:ascii="Times New Roman"/>
          <w:b w:val="false"/>
          <w:i w:val="false"/>
          <w:color w:val="000000"/>
          <w:sz w:val="28"/>
        </w:rPr>
        <w:t> и подпунктом 14)  </w:t>
      </w:r>
      <w:r>
        <w:rPr>
          <w:rFonts w:ascii="Times New Roman"/>
          <w:b w:val="false"/>
          <w:i w:val="false"/>
          <w:color w:val="000000"/>
          <w:sz w:val="28"/>
        </w:rPr>
        <w:t>статьи 17</w:t>
      </w:r>
      <w:r>
        <w:rPr>
          <w:rFonts w:ascii="Times New Roman"/>
          <w:b w:val="false"/>
          <w:i w:val="false"/>
          <w:color w:val="000000"/>
          <w:sz w:val="28"/>
        </w:rPr>
        <w:t xml:space="preserve"> Закона Республики Казахстан "О санитарно-эпидемиологическом благополучии населения", в целях совершенствования мер по контролю и профилактике контагиозных гельминтозов (энтеробиоз, гименолепидоз) и дальнейшего снижения заболеваемости среди детей организованных коллективов,  </w:t>
      </w:r>
      <w:r>
        <w:rPr>
          <w:rFonts w:ascii="Times New Roman"/>
          <w:b/>
          <w:i w:val="false"/>
          <w:color w:val="000000"/>
          <w:sz w:val="28"/>
        </w:rPr>
        <w:t xml:space="preserve">ПРИКАЗЫВАЮ: </w:t>
      </w:r>
    </w:p>
    <w:bookmarkStart w:name="z2" w:id="1"/>
    <w:p>
      <w:pPr>
        <w:spacing w:after="0"/>
        <w:ind w:left="0"/>
        <w:jc w:val="both"/>
      </w:pPr>
      <w:r>
        <w:rPr>
          <w:rFonts w:ascii="Times New Roman"/>
          <w:b w:val="false"/>
          <w:i w:val="false"/>
          <w:color w:val="000000"/>
          <w:sz w:val="28"/>
        </w:rPr>
        <w:t xml:space="preserve">
      1. Утвердить прилагаемые санитарно-эпидемиологические правила и нормы "Санитарно-эпидемиологические требования к условиям медицинского обеспечения при контагиозных гельминтозах".  </w:t>
      </w:r>
    </w:p>
    <w:bookmarkEnd w:id="1"/>
    <w:bookmarkStart w:name="z3" w:id="2"/>
    <w:p>
      <w:pPr>
        <w:spacing w:after="0"/>
        <w:ind w:left="0"/>
        <w:jc w:val="both"/>
      </w:pPr>
      <w:r>
        <w:rPr>
          <w:rFonts w:ascii="Times New Roman"/>
          <w:b w:val="false"/>
          <w:i w:val="false"/>
          <w:color w:val="000000"/>
          <w:sz w:val="28"/>
        </w:rPr>
        <w:t xml:space="preserve">
      2. Руководителям департаментов (управлений) здравоохранения, образования (по согласованию) и государственного санитарно-эпидемиологического надзора областей, городов Астана, Алматы и на транспорте: </w:t>
      </w:r>
      <w:r>
        <w:br/>
      </w:r>
      <w:r>
        <w:rPr>
          <w:rFonts w:ascii="Times New Roman"/>
          <w:b w:val="false"/>
          <w:i w:val="false"/>
          <w:color w:val="000000"/>
          <w:sz w:val="28"/>
        </w:rPr>
        <w:t xml:space="preserve">
      1) обеспечить внедрение мероприятий в практическую деятельность всех медицинских организаций и организаций образования независимо от форм собственности; </w:t>
      </w:r>
      <w:r>
        <w:br/>
      </w:r>
      <w:r>
        <w:rPr>
          <w:rFonts w:ascii="Times New Roman"/>
          <w:b w:val="false"/>
          <w:i w:val="false"/>
          <w:color w:val="000000"/>
          <w:sz w:val="28"/>
        </w:rPr>
        <w:t xml:space="preserve">
      2) разработать комплексные программы по борьбе и профилактике контагиозных гельминтозов в соответствии с эпидемиологической ситуацией; </w:t>
      </w:r>
      <w:r>
        <w:br/>
      </w:r>
      <w:r>
        <w:rPr>
          <w:rFonts w:ascii="Times New Roman"/>
          <w:b w:val="false"/>
          <w:i w:val="false"/>
          <w:color w:val="000000"/>
          <w:sz w:val="28"/>
        </w:rPr>
        <w:t xml:space="preserve">
      3) проводить регулярное обучение специалистов медицинских организаций, медицинских и педагогических работников организаций образования по вопросам профилактики контагиозных гельминтозов. </w:t>
      </w:r>
    </w:p>
    <w:bookmarkEnd w:id="2"/>
    <w:bookmarkStart w:name="z4" w:id="3"/>
    <w:p>
      <w:pPr>
        <w:spacing w:after="0"/>
        <w:ind w:left="0"/>
        <w:jc w:val="both"/>
      </w:pPr>
      <w:r>
        <w:rPr>
          <w:rFonts w:ascii="Times New Roman"/>
          <w:b w:val="false"/>
          <w:i w:val="false"/>
          <w:color w:val="000000"/>
          <w:sz w:val="28"/>
        </w:rPr>
        <w:t xml:space="preserve">
      3. Руководителям департаментов (управлений) здравоохранения областей, городов Астана, Алматы (по согласованию): </w:t>
      </w:r>
      <w:r>
        <w:br/>
      </w:r>
      <w:r>
        <w:rPr>
          <w:rFonts w:ascii="Times New Roman"/>
          <w:b w:val="false"/>
          <w:i w:val="false"/>
          <w:color w:val="000000"/>
          <w:sz w:val="28"/>
        </w:rPr>
        <w:t xml:space="preserve">
      1) обеспечить систематическую подготовку лабораторных работников клинико-диагностических лабораторий по диагностике контагиозных гельминтозов; </w:t>
      </w:r>
      <w:r>
        <w:br/>
      </w:r>
      <w:r>
        <w:rPr>
          <w:rFonts w:ascii="Times New Roman"/>
          <w:b w:val="false"/>
          <w:i w:val="false"/>
          <w:color w:val="000000"/>
          <w:sz w:val="28"/>
        </w:rPr>
        <w:t xml:space="preserve">
      2) организовать лабораторное обследование на энтеробиоз детей поступающих в детские отделения стационаров, а также родителей госпитализированных с ними; </w:t>
      </w:r>
      <w:r>
        <w:br/>
      </w:r>
      <w:r>
        <w:rPr>
          <w:rFonts w:ascii="Times New Roman"/>
          <w:b w:val="false"/>
          <w:i w:val="false"/>
          <w:color w:val="000000"/>
          <w:sz w:val="28"/>
        </w:rPr>
        <w:t xml:space="preserve">
      3) обеспечить своевременное лечение и диспансерное наблюдение больных контагиозными гельминтозами. </w:t>
      </w:r>
    </w:p>
    <w:bookmarkEnd w:id="3"/>
    <w:bookmarkStart w:name="z5" w:id="4"/>
    <w:p>
      <w:pPr>
        <w:spacing w:after="0"/>
        <w:ind w:left="0"/>
        <w:jc w:val="both"/>
      </w:pPr>
      <w:r>
        <w:rPr>
          <w:rFonts w:ascii="Times New Roman"/>
          <w:b w:val="false"/>
          <w:i w:val="false"/>
          <w:color w:val="000000"/>
          <w:sz w:val="28"/>
        </w:rPr>
        <w:t xml:space="preserve">
      4. Руководителям департаментов (управлений) государственного санитарно-эпидемиологического надзора областей, городов Астана, Алматы, на транспорте: </w:t>
      </w:r>
      <w:r>
        <w:br/>
      </w:r>
      <w:r>
        <w:rPr>
          <w:rFonts w:ascii="Times New Roman"/>
          <w:b w:val="false"/>
          <w:i w:val="false"/>
          <w:color w:val="000000"/>
          <w:sz w:val="28"/>
        </w:rPr>
        <w:t xml:space="preserve">
      1) обеспечить государственный санитарно-эпидемиологический надзор за организациями образования по профилактике контагиозных гельминтозов; </w:t>
      </w:r>
      <w:r>
        <w:br/>
      </w:r>
      <w:r>
        <w:rPr>
          <w:rFonts w:ascii="Times New Roman"/>
          <w:b w:val="false"/>
          <w:i w:val="false"/>
          <w:color w:val="000000"/>
          <w:sz w:val="28"/>
        </w:rPr>
        <w:t xml:space="preserve">
      2) установить контроль за своевременностью обследования лиц, подлежащих к обследованию на контагиозные гельминтозы с подачей экстренных извещений при выявлении, их лечения и диспансерного наблюдения; </w:t>
      </w:r>
      <w:r>
        <w:br/>
      </w:r>
      <w:r>
        <w:rPr>
          <w:rFonts w:ascii="Times New Roman"/>
          <w:b w:val="false"/>
          <w:i w:val="false"/>
          <w:color w:val="000000"/>
          <w:sz w:val="28"/>
        </w:rPr>
        <w:t xml:space="preserve">
      3) обеспечить проведение санитарно-просветительной работы среди населения по профилактике контагиозных гельминтозов; </w:t>
      </w:r>
      <w:r>
        <w:br/>
      </w:r>
      <w:r>
        <w:rPr>
          <w:rFonts w:ascii="Times New Roman"/>
          <w:b w:val="false"/>
          <w:i w:val="false"/>
          <w:color w:val="000000"/>
          <w:sz w:val="28"/>
        </w:rPr>
        <w:t xml:space="preserve">
      4) осуществлять регулярную оценку гигиенического воспитания детей по профилактике контагиозных гельминтозов; </w:t>
      </w:r>
      <w:r>
        <w:br/>
      </w:r>
      <w:r>
        <w:rPr>
          <w:rFonts w:ascii="Times New Roman"/>
          <w:b w:val="false"/>
          <w:i w:val="false"/>
          <w:color w:val="000000"/>
          <w:sz w:val="28"/>
        </w:rPr>
        <w:t xml:space="preserve">
      5) информацию по исполнению настоящего приказа представлять ежегодно к 20 января в Комитет государственного санитарно-эпидемиологического надзора Министерства здравоохранения Республики Казахстан и государственное учреждение "Республиканская санитарно-эпидемиологическая станция" Министерства здравоохранения Республики Казахстан. </w:t>
      </w:r>
    </w:p>
    <w:bookmarkEnd w:id="4"/>
    <w:bookmarkStart w:name="z6" w:id="5"/>
    <w:p>
      <w:pPr>
        <w:spacing w:after="0"/>
        <w:ind w:left="0"/>
        <w:jc w:val="both"/>
      </w:pPr>
      <w:r>
        <w:rPr>
          <w:rFonts w:ascii="Times New Roman"/>
          <w:b w:val="false"/>
          <w:i w:val="false"/>
          <w:color w:val="000000"/>
          <w:sz w:val="28"/>
        </w:rPr>
        <w:t xml:space="preserve">
      5. Руководителям центров санитарно-эпидемиологической экспертизы областей, городов Астана, Алматы и на транспорте: </w:t>
      </w:r>
      <w:r>
        <w:br/>
      </w:r>
      <w:r>
        <w:rPr>
          <w:rFonts w:ascii="Times New Roman"/>
          <w:b w:val="false"/>
          <w:i w:val="false"/>
          <w:color w:val="000000"/>
          <w:sz w:val="28"/>
        </w:rPr>
        <w:t xml:space="preserve">
      1) проводить в установленном порядке санитарно-гельминтологические исследования объектов окружающей среды в детских организованных коллективах и в очагах гельминтозов; </w:t>
      </w:r>
      <w:r>
        <w:br/>
      </w:r>
      <w:r>
        <w:rPr>
          <w:rFonts w:ascii="Times New Roman"/>
          <w:b w:val="false"/>
          <w:i w:val="false"/>
          <w:color w:val="000000"/>
          <w:sz w:val="28"/>
        </w:rPr>
        <w:t xml:space="preserve">
      2) обеспечить обследование контактных в очагах контагиозных гельминтозов и контрольное обследование инвазированных лиц после их лечения; </w:t>
      </w:r>
      <w:r>
        <w:br/>
      </w:r>
      <w:r>
        <w:rPr>
          <w:rFonts w:ascii="Times New Roman"/>
          <w:b w:val="false"/>
          <w:i w:val="false"/>
          <w:color w:val="000000"/>
          <w:sz w:val="28"/>
        </w:rPr>
        <w:t xml:space="preserve">
      3) по согласованию с департаментами (управлениями) государственного санитарно-эпидемиологического надзора проводить контроль эффективности выявления больных контагиозными гельминтозами в клинико-диагностических лабораториях. </w:t>
      </w:r>
    </w:p>
    <w:bookmarkEnd w:id="5"/>
    <w:bookmarkStart w:name="z7" w:id="6"/>
    <w:p>
      <w:pPr>
        <w:spacing w:after="0"/>
        <w:ind w:left="0"/>
        <w:jc w:val="both"/>
      </w:pPr>
      <w:r>
        <w:rPr>
          <w:rFonts w:ascii="Times New Roman"/>
          <w:b w:val="false"/>
          <w:i w:val="false"/>
          <w:color w:val="000000"/>
          <w:sz w:val="28"/>
        </w:rPr>
        <w:t xml:space="preserve">
      6. Руководителям департаментов (управлений) образования областей, городов Астана, Алматы (по согласованию): </w:t>
      </w:r>
      <w:r>
        <w:br/>
      </w:r>
      <w:r>
        <w:rPr>
          <w:rFonts w:ascii="Times New Roman"/>
          <w:b w:val="false"/>
          <w:i w:val="false"/>
          <w:color w:val="000000"/>
          <w:sz w:val="28"/>
        </w:rPr>
        <w:t xml:space="preserve">
      1) оказывать организационную помощь медицинским работникам в проведении массового обследования на контагиозные гельминтозы и проведении комплекса санитарно-противоэпидемических (профилактических) мероприятий; </w:t>
      </w:r>
      <w:r>
        <w:br/>
      </w:r>
      <w:r>
        <w:rPr>
          <w:rFonts w:ascii="Times New Roman"/>
          <w:b w:val="false"/>
          <w:i w:val="false"/>
          <w:color w:val="000000"/>
          <w:sz w:val="28"/>
        </w:rPr>
        <w:t xml:space="preserve">
      2) организовать проведение для детей и их родителей санитарно-просветительной работы по профилактике контагиозных гельминтозов с привлечением медицинских работников; </w:t>
      </w:r>
      <w:r>
        <w:br/>
      </w:r>
      <w:r>
        <w:rPr>
          <w:rFonts w:ascii="Times New Roman"/>
          <w:b w:val="false"/>
          <w:i w:val="false"/>
          <w:color w:val="000000"/>
          <w:sz w:val="28"/>
        </w:rPr>
        <w:t xml:space="preserve">
      3) усилить гигиеническое воспитание и привитие детям правил личной гигиены на уроках валеологии, самопознания, биологии и других занятиях; </w:t>
      </w:r>
      <w:r>
        <w:br/>
      </w:r>
      <w:r>
        <w:rPr>
          <w:rFonts w:ascii="Times New Roman"/>
          <w:b w:val="false"/>
          <w:i w:val="false"/>
          <w:color w:val="000000"/>
          <w:sz w:val="28"/>
        </w:rPr>
        <w:t xml:space="preserve">
      4) обеспечить организации образования мягким и твердым уборочным инвентарем, моющими и дезинфицирующими средствами, разрешенными к применению в Республике Казахстан; </w:t>
      </w:r>
      <w:r>
        <w:br/>
      </w:r>
      <w:r>
        <w:rPr>
          <w:rFonts w:ascii="Times New Roman"/>
          <w:b w:val="false"/>
          <w:i w:val="false"/>
          <w:color w:val="000000"/>
          <w:sz w:val="28"/>
        </w:rPr>
        <w:t xml:space="preserve">
      5) институтам усовершенствования врачей и повышения квалификации руководящих и научно-педагогических кадров организаций образования предусмотреть в программах обучения специалистов всех профилей достаточное количество часов по профилактике контагиозных гельминтозов. </w:t>
      </w:r>
    </w:p>
    <w:bookmarkEnd w:id="6"/>
    <w:bookmarkStart w:name="z8" w:id="7"/>
    <w:p>
      <w:pPr>
        <w:spacing w:after="0"/>
        <w:ind w:left="0"/>
        <w:jc w:val="both"/>
      </w:pPr>
      <w:r>
        <w:rPr>
          <w:rFonts w:ascii="Times New Roman"/>
          <w:b w:val="false"/>
          <w:i w:val="false"/>
          <w:color w:val="000000"/>
          <w:sz w:val="28"/>
        </w:rPr>
        <w:t xml:space="preserve">
      7. Республиканскому государственному казенному предприятию "Национальный центр проблем формирования здорового образа жизни" Министерства здравоохранения Республики Казахстан обеспечить разработку и выпуск санитарно-просветительных материалов для населения по профилактике контагиозных гельминтозов. </w:t>
      </w:r>
    </w:p>
    <w:bookmarkEnd w:id="7"/>
    <w:bookmarkStart w:name="z9" w:id="8"/>
    <w:p>
      <w:pPr>
        <w:spacing w:after="0"/>
        <w:ind w:left="0"/>
        <w:jc w:val="both"/>
      </w:pPr>
      <w:r>
        <w:rPr>
          <w:rFonts w:ascii="Times New Roman"/>
          <w:b w:val="false"/>
          <w:i w:val="false"/>
          <w:color w:val="000000"/>
          <w:sz w:val="28"/>
        </w:rPr>
        <w:t xml:space="preserve">
      8. Комитету государственного санитарно-эпидемиологического надзора Министерства здравоохранения Республики Казахстан (Байсеркин Б.С.) направить настоящий приказ на государственную регистрацию в Министерство юстиции Республики Казахстан. </w:t>
      </w:r>
    </w:p>
    <w:bookmarkEnd w:id="8"/>
    <w:bookmarkStart w:name="z10" w:id="9"/>
    <w:p>
      <w:pPr>
        <w:spacing w:after="0"/>
        <w:ind w:left="0"/>
        <w:jc w:val="both"/>
      </w:pPr>
      <w:r>
        <w:rPr>
          <w:rFonts w:ascii="Times New Roman"/>
          <w:b w:val="false"/>
          <w:i w:val="false"/>
          <w:color w:val="000000"/>
          <w:sz w:val="28"/>
        </w:rPr>
        <w:t xml:space="preserve">
      9. Департаменту организационно-правовой работы Министерства здравоохранения Республики Казахстан (Акрачкова Д.В.) после государственной регистрации настоящего приказа в Министерстве юстиции Республики Казахстан направить его на официальное опубликование. </w:t>
      </w:r>
    </w:p>
    <w:bookmarkEnd w:id="9"/>
    <w:bookmarkStart w:name="z11" w:id="10"/>
    <w:p>
      <w:pPr>
        <w:spacing w:after="0"/>
        <w:ind w:left="0"/>
        <w:jc w:val="both"/>
      </w:pPr>
      <w:r>
        <w:rPr>
          <w:rFonts w:ascii="Times New Roman"/>
          <w:b w:val="false"/>
          <w:i w:val="false"/>
          <w:color w:val="000000"/>
          <w:sz w:val="28"/>
        </w:rPr>
        <w:t xml:space="preserve">
      10. Контроль за исполнением настоящего приказа возложить на вице-министра здравоохранения, Главного государственного санитарного врача Республики Казахстан Белоног А.А., вице-министра образования и науки Республики Казахстан Айсину М.А. </w:t>
      </w:r>
    </w:p>
    <w:bookmarkEnd w:id="10"/>
    <w:bookmarkStart w:name="z12" w:id="11"/>
    <w:p>
      <w:pPr>
        <w:spacing w:after="0"/>
        <w:ind w:left="0"/>
        <w:jc w:val="both"/>
      </w:pPr>
      <w:r>
        <w:rPr>
          <w:rFonts w:ascii="Times New Roman"/>
          <w:b w:val="false"/>
          <w:i w:val="false"/>
          <w:color w:val="000000"/>
          <w:sz w:val="28"/>
        </w:rPr>
        <w:t xml:space="preserve">
      11. Настоящий приказ вводится в действие по истечении десяти календарных дней с момента его первого официального опубликования. </w:t>
      </w:r>
    </w:p>
    <w:bookmarkEnd w:id="11"/>
    <w:p>
      <w:pPr>
        <w:spacing w:after="0"/>
        <w:ind w:left="0"/>
        <w:jc w:val="both"/>
      </w:pPr>
      <w:r>
        <w:rPr>
          <w:rFonts w:ascii="Times New Roman"/>
          <w:b w:val="false"/>
          <w:i w:val="false"/>
          <w:color w:val="000000"/>
          <w:sz w:val="28"/>
        </w:rPr>
        <w:t xml:space="preserve">                                        "Согласован" </w:t>
      </w:r>
      <w:r>
        <w:br/>
      </w:r>
      <w:r>
        <w:rPr>
          <w:rFonts w:ascii="Times New Roman"/>
          <w:b w:val="false"/>
          <w:i w:val="false"/>
          <w:color w:val="000000"/>
          <w:sz w:val="28"/>
        </w:rPr>
        <w:t>
</w:t>
      </w:r>
      <w:r>
        <w:rPr>
          <w:rFonts w:ascii="Times New Roman"/>
          <w:b w:val="false"/>
          <w:i/>
          <w:color w:val="000000"/>
          <w:sz w:val="28"/>
        </w:rPr>
        <w:t xml:space="preserve">      И.о. Министра                        Министр </w:t>
      </w:r>
      <w:r>
        <w:br/>
      </w:r>
      <w:r>
        <w:rPr>
          <w:rFonts w:ascii="Times New Roman"/>
          <w:b w:val="false"/>
          <w:i w:val="false"/>
          <w:color w:val="000000"/>
          <w:sz w:val="28"/>
        </w:rPr>
        <w:t>
</w:t>
      </w:r>
      <w:r>
        <w:rPr>
          <w:rFonts w:ascii="Times New Roman"/>
          <w:b w:val="false"/>
          <w:i/>
          <w:color w:val="000000"/>
          <w:sz w:val="28"/>
        </w:rPr>
        <w:t xml:space="preserve">      здравоохранения                образования и науки </w:t>
      </w:r>
      <w:r>
        <w:br/>
      </w:r>
      <w:r>
        <w:rPr>
          <w:rFonts w:ascii="Times New Roman"/>
          <w:b w:val="false"/>
          <w:i w:val="false"/>
          <w:color w:val="000000"/>
          <w:sz w:val="28"/>
        </w:rPr>
        <w:t>
</w:t>
      </w:r>
      <w:r>
        <w:rPr>
          <w:rFonts w:ascii="Times New Roman"/>
          <w:b w:val="false"/>
          <w:i/>
          <w:color w:val="000000"/>
          <w:sz w:val="28"/>
        </w:rPr>
        <w:t xml:space="preserve">      Республики Казахстан           Республики Казахстан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Утверждены приказом      </w:t>
      </w:r>
      <w:r>
        <w:br/>
      </w:r>
      <w:r>
        <w:rPr>
          <w:rFonts w:ascii="Times New Roman"/>
          <w:b w:val="false"/>
          <w:i w:val="false"/>
          <w:color w:val="000000"/>
          <w:sz w:val="28"/>
        </w:rPr>
        <w:t xml:space="preserve">
и.о.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27 декабря 2005 года N 645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 w:id="12"/>
    <w:p>
      <w:pPr>
        <w:spacing w:after="0"/>
        <w:ind w:left="0"/>
        <w:jc w:val="left"/>
      </w:pPr>
      <w:r>
        <w:rPr>
          <w:rFonts w:ascii="Times New Roman"/>
          <w:b/>
          <w:i w:val="false"/>
          <w:color w:val="000000"/>
        </w:rPr>
        <w:t xml:space="preserve"> 
  Санитарно-эпидемиологические правила и нормы  </w:t>
      </w:r>
      <w:r>
        <w:br/>
      </w:r>
      <w:r>
        <w:rPr>
          <w:rFonts w:ascii="Times New Roman"/>
          <w:b/>
          <w:i w:val="false"/>
          <w:color w:val="000000"/>
        </w:rPr>
        <w:t xml:space="preserve">
"Санитарно-эпидемиологические требования к условиям  </w:t>
      </w:r>
      <w:r>
        <w:br/>
      </w:r>
      <w:r>
        <w:rPr>
          <w:rFonts w:ascii="Times New Roman"/>
          <w:b/>
          <w:i w:val="false"/>
          <w:color w:val="000000"/>
        </w:rPr>
        <w:t xml:space="preserve">
медицинского обеспечения при контагиозных гельминтозах" </w:t>
      </w:r>
    </w:p>
    <w:bookmarkEnd w:id="12"/>
    <w:bookmarkStart w:name="z14" w:id="13"/>
    <w:p>
      <w:pPr>
        <w:spacing w:after="0"/>
        <w:ind w:left="0"/>
        <w:jc w:val="left"/>
      </w:pPr>
      <w:r>
        <w:rPr>
          <w:rFonts w:ascii="Times New Roman"/>
          <w:b/>
          <w:i w:val="false"/>
          <w:color w:val="000000"/>
        </w:rPr>
        <w:t xml:space="preserve"> 
  1. Общие положения </w:t>
      </w:r>
    </w:p>
    <w:bookmarkEnd w:id="13"/>
    <w:p>
      <w:pPr>
        <w:spacing w:after="0"/>
        <w:ind w:left="0"/>
        <w:jc w:val="both"/>
      </w:pPr>
      <w:r>
        <w:rPr>
          <w:rFonts w:ascii="Times New Roman"/>
          <w:b w:val="false"/>
          <w:i w:val="false"/>
          <w:color w:val="000000"/>
          <w:sz w:val="28"/>
        </w:rPr>
        <w:t xml:space="preserve">      1. Санитарно-эпидемиологические правила и нормы "Санитарно-эпидемиологические требования к условиям медицинского обеспечения при контагиозных гельминтозах" (далее - Санитарные правила) устанавливают требования к организации и проведению санитарно-противоэпидемических (профилактических) мероприятий, несоблюдение которых создает угрозу возникновения и распространения контагиозных гельминтозов. </w:t>
      </w:r>
      <w:r>
        <w:br/>
      </w:r>
      <w:r>
        <w:rPr>
          <w:rFonts w:ascii="Times New Roman"/>
          <w:b w:val="false"/>
          <w:i w:val="false"/>
          <w:color w:val="000000"/>
          <w:sz w:val="28"/>
        </w:rPr>
        <w:t xml:space="preserve">
      2. Санитарные правила предназначены для физических и юридических лиц, независимо от форм собственности, деятельность которых связана с источниками возбудителей контагиозных гельминтозов или факторами их передачи, а также с организацией санитарно-противоэпидемических (профилактических) мероприятий против возбудителей контагиозных гельминтозов. </w:t>
      </w:r>
      <w:r>
        <w:br/>
      </w:r>
      <w:r>
        <w:rPr>
          <w:rFonts w:ascii="Times New Roman"/>
          <w:b w:val="false"/>
          <w:i w:val="false"/>
          <w:color w:val="000000"/>
          <w:sz w:val="28"/>
        </w:rPr>
        <w:t xml:space="preserve">
      3. В настоящих Санитарных правилах использованы следующие термины и определения: </w:t>
      </w:r>
    </w:p>
    <w:bookmarkStart w:name="z25" w:id="14"/>
    <w:p>
      <w:pPr>
        <w:spacing w:after="0"/>
        <w:ind w:left="0"/>
        <w:jc w:val="both"/>
      </w:pPr>
      <w:r>
        <w:rPr>
          <w:rFonts w:ascii="Times New Roman"/>
          <w:b w:val="false"/>
          <w:i w:val="false"/>
          <w:color w:val="000000"/>
          <w:sz w:val="28"/>
        </w:rPr>
        <w:t xml:space="preserve">
      1) энтеробиоз, гименолепидоз - контагиозные гельминтозы, которые обладают высокой степенью контагиозности и поражающие в основном детей в организованных детских коллективах; </w:t>
      </w:r>
    </w:p>
    <w:bookmarkEnd w:id="14"/>
    <w:bookmarkStart w:name="z26" w:id="15"/>
    <w:p>
      <w:pPr>
        <w:spacing w:after="0"/>
        <w:ind w:left="0"/>
        <w:jc w:val="both"/>
      </w:pPr>
      <w:r>
        <w:rPr>
          <w:rFonts w:ascii="Times New Roman"/>
          <w:b w:val="false"/>
          <w:i w:val="false"/>
          <w:color w:val="000000"/>
          <w:sz w:val="28"/>
        </w:rPr>
        <w:t xml:space="preserve">
      2) санитарно-гельминтологические исследования - исследования, проводимые для выявления яиц гельминтов. </w:t>
      </w:r>
    </w:p>
    <w:bookmarkEnd w:id="15"/>
    <w:bookmarkStart w:name="z15" w:id="16"/>
    <w:p>
      <w:pPr>
        <w:spacing w:after="0"/>
        <w:ind w:left="0"/>
        <w:jc w:val="left"/>
      </w:pPr>
      <w:r>
        <w:rPr>
          <w:rFonts w:ascii="Times New Roman"/>
          <w:b/>
          <w:i w:val="false"/>
          <w:color w:val="000000"/>
        </w:rPr>
        <w:t xml:space="preserve"> 
  2. Порядок выявления больных </w:t>
      </w:r>
    </w:p>
    <w:bookmarkEnd w:id="16"/>
    <w:p>
      <w:pPr>
        <w:spacing w:after="0"/>
        <w:ind w:left="0"/>
        <w:jc w:val="both"/>
      </w:pPr>
      <w:r>
        <w:rPr>
          <w:rFonts w:ascii="Times New Roman"/>
          <w:b w:val="false"/>
          <w:i w:val="false"/>
          <w:color w:val="000000"/>
          <w:sz w:val="28"/>
        </w:rPr>
        <w:t xml:space="preserve">      4. Выявление больных контагиозными гельминтозами должно осуществляться медицинскими работниками всех организаций здравоохранения и образования, независимо от форм собственности и организационно-правовой формы, при обращениях за медицинской помощью, при предварительных и периодических медицинских осмотрах. Диагноз должен устанавливаться на основании лабораторных исследований. </w:t>
      </w:r>
      <w:r>
        <w:br/>
      </w:r>
      <w:r>
        <w:rPr>
          <w:rFonts w:ascii="Times New Roman"/>
          <w:b w:val="false"/>
          <w:i w:val="false"/>
          <w:color w:val="000000"/>
          <w:sz w:val="28"/>
        </w:rPr>
        <w:t xml:space="preserve">
      5. Плановому обследованию на энтеробиоз подвергаются дети и персонал детских организованных коллективов и школьники младших классов (учащиеся первых-четвертых классов) - при поступлении и в дальнейшем один раз в год. </w:t>
      </w:r>
      <w:r>
        <w:br/>
      </w:r>
      <w:r>
        <w:rPr>
          <w:rFonts w:ascii="Times New Roman"/>
          <w:b w:val="false"/>
          <w:i w:val="false"/>
          <w:color w:val="000000"/>
          <w:sz w:val="28"/>
        </w:rPr>
        <w:t xml:space="preserve">
      6. Обследованию на контагиозные гельминтозы подлежат: </w:t>
      </w:r>
      <w:r>
        <w:br/>
      </w:r>
      <w:r>
        <w:rPr>
          <w:rFonts w:ascii="Times New Roman"/>
          <w:b w:val="false"/>
          <w:i w:val="false"/>
          <w:color w:val="000000"/>
          <w:sz w:val="28"/>
        </w:rPr>
        <w:t xml:space="preserve">
      1) дети, не посещающие организованные коллективы - один раз в год; </w:t>
      </w:r>
      <w:r>
        <w:br/>
      </w:r>
      <w:r>
        <w:rPr>
          <w:rFonts w:ascii="Times New Roman"/>
          <w:b w:val="false"/>
          <w:i w:val="false"/>
          <w:color w:val="000000"/>
          <w:sz w:val="28"/>
        </w:rPr>
        <w:t xml:space="preserve">
      2) работники общественного питания и приравненные к ним лица при поступлении на работу и в дальнейшем один раз в год; </w:t>
      </w:r>
      <w:r>
        <w:br/>
      </w:r>
      <w:r>
        <w:rPr>
          <w:rFonts w:ascii="Times New Roman"/>
          <w:b w:val="false"/>
          <w:i w:val="false"/>
          <w:color w:val="000000"/>
          <w:sz w:val="28"/>
        </w:rPr>
        <w:t xml:space="preserve">
      3) все амбулаторные и стационарные больные с жалобами на желудочно-кишечные расстройства или зуд в перианальной области; </w:t>
      </w:r>
      <w:r>
        <w:br/>
      </w:r>
      <w:r>
        <w:rPr>
          <w:rFonts w:ascii="Times New Roman"/>
          <w:b w:val="false"/>
          <w:i w:val="false"/>
          <w:color w:val="000000"/>
          <w:sz w:val="28"/>
        </w:rPr>
        <w:t xml:space="preserve">
      4) все больные, поступающие в детские отделения стационаров, а также родители, госпитализированные с ними; </w:t>
      </w:r>
      <w:r>
        <w:br/>
      </w:r>
      <w:r>
        <w:rPr>
          <w:rFonts w:ascii="Times New Roman"/>
          <w:b w:val="false"/>
          <w:i w:val="false"/>
          <w:color w:val="000000"/>
          <w:sz w:val="28"/>
        </w:rPr>
        <w:t xml:space="preserve">
      5) контактные в очагах (семьи инвазированных лиц, персонал детских организаций, лечебно-профилактических организацих и другие); </w:t>
      </w:r>
      <w:r>
        <w:br/>
      </w:r>
      <w:r>
        <w:rPr>
          <w:rFonts w:ascii="Times New Roman"/>
          <w:b w:val="false"/>
          <w:i w:val="false"/>
          <w:color w:val="000000"/>
          <w:sz w:val="28"/>
        </w:rPr>
        <w:t xml:space="preserve">
      6) дети при переводе из одной детской организации в другую, вновь поступающие и не посещавшие организованный коллектив в течение одного месяца и более, в том числе детские оздоровительные лагеря; </w:t>
      </w:r>
      <w:r>
        <w:br/>
      </w:r>
      <w:r>
        <w:rPr>
          <w:rFonts w:ascii="Times New Roman"/>
          <w:b w:val="false"/>
          <w:i w:val="false"/>
          <w:color w:val="000000"/>
          <w:sz w:val="28"/>
        </w:rPr>
        <w:t xml:space="preserve">
      7) спортивные группы пловцов и лица, посещающие плавательные бассейны - при поступлении и в дальнейшем один раз в год. </w:t>
      </w:r>
      <w:r>
        <w:br/>
      </w:r>
      <w:r>
        <w:rPr>
          <w:rFonts w:ascii="Times New Roman"/>
          <w:b w:val="false"/>
          <w:i w:val="false"/>
          <w:color w:val="000000"/>
          <w:sz w:val="28"/>
        </w:rPr>
        <w:t xml:space="preserve">
      7. Все случаи контагиозных гельминтозов подлежат регистрации организациями здравоохранения по месту их выявления, и направляется экстренное извещение в государственные органы санитарно-эпидемиологической службы на соответствующих территориях. </w:t>
      </w:r>
      <w:r>
        <w:br/>
      </w:r>
      <w:r>
        <w:rPr>
          <w:rFonts w:ascii="Times New Roman"/>
          <w:b w:val="false"/>
          <w:i w:val="false"/>
          <w:color w:val="000000"/>
          <w:sz w:val="28"/>
        </w:rPr>
        <w:t xml:space="preserve">
      8. Все случаи контагиозных гельминтозов подлежат государственному учету и ведению отчетности государственными органами и организациями санитарно-эпидемиологической службы. </w:t>
      </w:r>
      <w:r>
        <w:br/>
      </w:r>
      <w:r>
        <w:rPr>
          <w:rFonts w:ascii="Times New Roman"/>
          <w:b w:val="false"/>
          <w:i w:val="false"/>
          <w:color w:val="000000"/>
          <w:sz w:val="28"/>
        </w:rPr>
        <w:t xml:space="preserve">
      9. Исследование материала на контагиозные гельминтозы должно проводиться клинико-диагностическими лабораториями медицинских организаций и паразитологическими лабораториями центров санитарно-эпидемиологической экспертизы. </w:t>
      </w:r>
    </w:p>
    <w:bookmarkStart w:name="z16" w:id="17"/>
    <w:p>
      <w:pPr>
        <w:spacing w:after="0"/>
        <w:ind w:left="0"/>
        <w:jc w:val="left"/>
      </w:pPr>
      <w:r>
        <w:rPr>
          <w:rFonts w:ascii="Times New Roman"/>
          <w:b/>
          <w:i w:val="false"/>
          <w:color w:val="000000"/>
        </w:rPr>
        <w:t xml:space="preserve"> 
  3. Диагностика контагиозных гельминтозов   </w:t>
      </w:r>
    </w:p>
    <w:bookmarkEnd w:id="17"/>
    <w:p>
      <w:pPr>
        <w:spacing w:after="0"/>
        <w:ind w:left="0"/>
        <w:jc w:val="both"/>
      </w:pPr>
      <w:r>
        <w:rPr>
          <w:rFonts w:ascii="Times New Roman"/>
          <w:b w:val="false"/>
          <w:i w:val="false"/>
          <w:color w:val="000000"/>
          <w:sz w:val="28"/>
        </w:rPr>
        <w:t xml:space="preserve">      10. Для диагностики гименолепидоза должны применяться методы обогащения (по Калантарян, Фюллеборну, эфир-формалиновый). При гименолепидозе рекомендуется трехкратное исследование фекалий с интервалом 5-7 дней в связи с характерной для этого гельминтоза периодичностью выделения яиц (при однократном обследовании выявляются только 40-50 % больных). </w:t>
      </w:r>
      <w:r>
        <w:br/>
      </w:r>
      <w:r>
        <w:rPr>
          <w:rFonts w:ascii="Times New Roman"/>
          <w:b w:val="false"/>
          <w:i w:val="false"/>
          <w:color w:val="000000"/>
          <w:sz w:val="28"/>
        </w:rPr>
        <w:t xml:space="preserve">
      11. Для диагностики энтеробиоза должен исследоваться под микроскопом материал, полученный при перианальном соскобе (методы с использованием липкой ленты и ватных тампонов, смоченных 50 % раствором глицерина или 1 % раствором питьевой соды). </w:t>
      </w:r>
      <w:r>
        <w:br/>
      </w:r>
      <w:r>
        <w:rPr>
          <w:rFonts w:ascii="Times New Roman"/>
          <w:b w:val="false"/>
          <w:i w:val="false"/>
          <w:color w:val="000000"/>
          <w:sz w:val="28"/>
        </w:rPr>
        <w:t xml:space="preserve">
      12. Обследование должно производиться утром до совершения туалета или после дневного сна. В детских коллективах обследование должно производиться со второго-третьего дня недели, так как вероятность выявления инвазии при этом возрастает. Для выявления всех инвазированных острицами должны производить трехкратное обследование через 1-3 дня. </w:t>
      </w:r>
    </w:p>
    <w:bookmarkStart w:name="z17" w:id="18"/>
    <w:p>
      <w:pPr>
        <w:spacing w:after="0"/>
        <w:ind w:left="0"/>
        <w:jc w:val="left"/>
      </w:pPr>
      <w:r>
        <w:rPr>
          <w:rFonts w:ascii="Times New Roman"/>
          <w:b/>
          <w:i w:val="false"/>
          <w:color w:val="000000"/>
        </w:rPr>
        <w:t xml:space="preserve"> 
  4. Организация и проведение лечения больных </w:t>
      </w:r>
      <w:r>
        <w:br/>
      </w:r>
      <w:r>
        <w:rPr>
          <w:rFonts w:ascii="Times New Roman"/>
          <w:b/>
          <w:i w:val="false"/>
          <w:color w:val="000000"/>
        </w:rPr>
        <w:t xml:space="preserve">
контагиозными гельминтозами </w:t>
      </w:r>
    </w:p>
    <w:bookmarkEnd w:id="18"/>
    <w:p>
      <w:pPr>
        <w:spacing w:after="0"/>
        <w:ind w:left="0"/>
        <w:jc w:val="both"/>
      </w:pPr>
      <w:r>
        <w:rPr>
          <w:rFonts w:ascii="Times New Roman"/>
          <w:b w:val="false"/>
          <w:i w:val="false"/>
          <w:color w:val="000000"/>
          <w:sz w:val="28"/>
        </w:rPr>
        <w:t xml:space="preserve">      13. Лечение больных контагиозными гельминтозами должно проводиться под контролем медицинских работников при соблюдении необходимого санитарно-гигиенического и противоэпидемического режима. </w:t>
      </w:r>
      <w:r>
        <w:br/>
      </w:r>
      <w:r>
        <w:rPr>
          <w:rFonts w:ascii="Times New Roman"/>
          <w:b w:val="false"/>
          <w:i w:val="false"/>
          <w:color w:val="000000"/>
          <w:sz w:val="28"/>
        </w:rPr>
        <w:t xml:space="preserve">
      14. В случаях выявления в группах детских коллективов при однократном обследовании 15 % и более инвазированных острицами лиц, лечению должны подвергаться все дети этих групп и персонал. </w:t>
      </w:r>
      <w:r>
        <w:br/>
      </w:r>
      <w:r>
        <w:rPr>
          <w:rFonts w:ascii="Times New Roman"/>
          <w:b w:val="false"/>
          <w:i w:val="false"/>
          <w:color w:val="000000"/>
          <w:sz w:val="28"/>
        </w:rPr>
        <w:t xml:space="preserve">
      15. При выявлении в детских коллективах единичных инвазированных острицами больных лиц, они должны быть отстранены от посещения детской организации на период лечения и на последующие три дня от начала лечения (с учетом семейных обстоятельств). Лечение пирантелом или вермоксом необходимо проводить в пятницу после предварительного инструктажа родителей. </w:t>
      </w:r>
      <w:r>
        <w:br/>
      </w:r>
      <w:r>
        <w:rPr>
          <w:rFonts w:ascii="Times New Roman"/>
          <w:b w:val="false"/>
          <w:i w:val="false"/>
          <w:color w:val="000000"/>
          <w:sz w:val="28"/>
        </w:rPr>
        <w:t xml:space="preserve">
      16. При выявлении инвазированных среди стационарных больных, лечение должны проводить при изоляции в отдельную палату или карантинное отделение на период лечения до первого отрицательного результата контрольного обследования. </w:t>
      </w:r>
      <w:r>
        <w:br/>
      </w:r>
      <w:r>
        <w:rPr>
          <w:rFonts w:ascii="Times New Roman"/>
          <w:b w:val="false"/>
          <w:i w:val="false"/>
          <w:color w:val="000000"/>
          <w:sz w:val="28"/>
        </w:rPr>
        <w:t xml:space="preserve">
      17. Больной гименолепидозом при выявлении в детском коллективе подлежит обязательной госпитализации и должен отстраняться от посещения коллектива на период лечения и до первого отрицательного результата контрольного обследования. </w:t>
      </w:r>
      <w:r>
        <w:br/>
      </w:r>
      <w:r>
        <w:rPr>
          <w:rFonts w:ascii="Times New Roman"/>
          <w:b w:val="false"/>
          <w:i w:val="false"/>
          <w:color w:val="000000"/>
          <w:sz w:val="28"/>
        </w:rPr>
        <w:t xml:space="preserve">
      18. При выявлении контагиозных гельминтов у работников общественного питания и приравненных к ним лиц, их временно на период лечения должны переводить на другую работу, не связанную с продуктами питания до первого отрицательного результата контрольного обследования. </w:t>
      </w:r>
      <w:r>
        <w:br/>
      </w:r>
      <w:r>
        <w:rPr>
          <w:rFonts w:ascii="Times New Roman"/>
          <w:b w:val="false"/>
          <w:i w:val="false"/>
          <w:color w:val="000000"/>
          <w:sz w:val="28"/>
        </w:rPr>
        <w:t>
      19. Наиболее распространенные препараты, используемые для лечения контагиозных гельминтозов приведены в  </w:t>
      </w:r>
      <w:r>
        <w:rPr>
          <w:rFonts w:ascii="Times New Roman"/>
          <w:b w:val="false"/>
          <w:i w:val="false"/>
          <w:color w:val="000000"/>
          <w:sz w:val="28"/>
        </w:rPr>
        <w:t xml:space="preserve">приложении </w:t>
      </w:r>
      <w:r>
        <w:rPr>
          <w:rFonts w:ascii="Times New Roman"/>
          <w:b w:val="false"/>
          <w:i w:val="false"/>
          <w:color w:val="000000"/>
          <w:sz w:val="28"/>
        </w:rPr>
        <w:t xml:space="preserve"> к настоящим Санитарным правилам. </w:t>
      </w:r>
    </w:p>
    <w:bookmarkStart w:name="z18" w:id="19"/>
    <w:p>
      <w:pPr>
        <w:spacing w:after="0"/>
        <w:ind w:left="0"/>
        <w:jc w:val="left"/>
      </w:pPr>
      <w:r>
        <w:rPr>
          <w:rFonts w:ascii="Times New Roman"/>
          <w:b/>
          <w:i w:val="false"/>
          <w:color w:val="000000"/>
        </w:rPr>
        <w:t xml:space="preserve"> 
  5. Профилактика контагиозных гельминтозов </w:t>
      </w:r>
    </w:p>
    <w:bookmarkEnd w:id="19"/>
    <w:p>
      <w:pPr>
        <w:spacing w:after="0"/>
        <w:ind w:left="0"/>
        <w:jc w:val="both"/>
      </w:pPr>
      <w:r>
        <w:rPr>
          <w:rFonts w:ascii="Times New Roman"/>
          <w:b w:val="false"/>
          <w:i w:val="false"/>
          <w:color w:val="000000"/>
          <w:sz w:val="28"/>
        </w:rPr>
        <w:t xml:space="preserve">      20. Профилактика контагиозных гельминтозов состоит в одновременном выполнении комплекса мероприятий, основными компонентами которых являются выявление и лечение зараженных больных и проведение санитарно-противоэпидемических (профилактических) мероприятий. </w:t>
      </w:r>
      <w:r>
        <w:br/>
      </w:r>
      <w:r>
        <w:rPr>
          <w:rFonts w:ascii="Times New Roman"/>
          <w:b w:val="false"/>
          <w:i w:val="false"/>
          <w:color w:val="000000"/>
          <w:sz w:val="28"/>
        </w:rPr>
        <w:t xml:space="preserve">
      21. В дошкольных организациях образования, школ-интернатах и детских домах должны выполняться следующий комплекс мероприятий, направленные на соблюдение личной и общественной гигиены: </w:t>
      </w:r>
      <w:r>
        <w:br/>
      </w:r>
      <w:r>
        <w:rPr>
          <w:rFonts w:ascii="Times New Roman"/>
          <w:b w:val="false"/>
          <w:i w:val="false"/>
          <w:color w:val="000000"/>
          <w:sz w:val="28"/>
        </w:rPr>
        <w:t xml:space="preserve">
      1) у детей должны быть индивидуальные полотенца, постельное белье, мыло и другие; </w:t>
      </w:r>
      <w:r>
        <w:br/>
      </w:r>
      <w:r>
        <w:rPr>
          <w:rFonts w:ascii="Times New Roman"/>
          <w:b w:val="false"/>
          <w:i w:val="false"/>
          <w:color w:val="000000"/>
          <w:sz w:val="28"/>
        </w:rPr>
        <w:t xml:space="preserve">
      2) игрушки, должны быть изготовлены из материалов, разрешенных к применению, поддающиеся мытью, не реже одного раза в день должны мыться горячей водой с мылом, кукольную одежду стирают и проглаживают утюгом. Мягкие игрушки ежедневно должны очищаться от пыли и проветриваться на открытом воздухе или облучаться бактерицидными лампами с расстояния не менее 25 сантиметров в течение 30 минут; </w:t>
      </w:r>
      <w:r>
        <w:br/>
      </w:r>
      <w:r>
        <w:rPr>
          <w:rFonts w:ascii="Times New Roman"/>
          <w:b w:val="false"/>
          <w:i w:val="false"/>
          <w:color w:val="000000"/>
          <w:sz w:val="28"/>
        </w:rPr>
        <w:t xml:space="preserve">
      3) постельные принадлежности и уборочный инвентарь должны иметь маркировку; </w:t>
      </w:r>
      <w:r>
        <w:br/>
      </w:r>
      <w:r>
        <w:rPr>
          <w:rFonts w:ascii="Times New Roman"/>
          <w:b w:val="false"/>
          <w:i w:val="false"/>
          <w:color w:val="000000"/>
          <w:sz w:val="28"/>
        </w:rPr>
        <w:t xml:space="preserve">
      4) зубные щетки и посуда для полоскания рта должны быть индивидуальными и храниться в открытых ячейках в помещении, изолированном от санитарного блока; </w:t>
      </w:r>
      <w:r>
        <w:br/>
      </w:r>
      <w:r>
        <w:rPr>
          <w:rFonts w:ascii="Times New Roman"/>
          <w:b w:val="false"/>
          <w:i w:val="false"/>
          <w:color w:val="000000"/>
          <w:sz w:val="28"/>
        </w:rPr>
        <w:t xml:space="preserve">
      5) пользование индивидуальными горшками должно производится под наблюдением обслуживающего персонала. Горшки после употребления должны промываться горячей водой (температура не ниже 60 </w:t>
      </w:r>
      <w:r>
        <w:rPr>
          <w:rFonts w:ascii="Times New Roman"/>
          <w:b w:val="false"/>
          <w:i w:val="false"/>
          <w:color w:val="000000"/>
          <w:vertAlign w:val="superscript"/>
        </w:rPr>
        <w:t xml:space="preserve">0 </w:t>
      </w:r>
      <w:r>
        <w:rPr>
          <w:rFonts w:ascii="Times New Roman"/>
          <w:b w:val="false"/>
          <w:i w:val="false"/>
          <w:color w:val="000000"/>
          <w:sz w:val="28"/>
        </w:rPr>
        <w:t xml:space="preserve">С), желательно кипятком. Унитазы, ванны, ручки дверей, пол, краны, панели, должны ежедневно мыться горячей водой с применением моющих средств, разрешенных к применению; </w:t>
      </w:r>
      <w:r>
        <w:br/>
      </w:r>
      <w:r>
        <w:rPr>
          <w:rFonts w:ascii="Times New Roman"/>
          <w:b w:val="false"/>
          <w:i w:val="false"/>
          <w:color w:val="000000"/>
          <w:sz w:val="28"/>
        </w:rPr>
        <w:t xml:space="preserve">
      6) обслуживающий персонал должен мыть руки и менять халаты после уборки помещений и обработки горшков; </w:t>
      </w:r>
      <w:r>
        <w:br/>
      </w:r>
      <w:r>
        <w:rPr>
          <w:rFonts w:ascii="Times New Roman"/>
          <w:b w:val="false"/>
          <w:i w:val="false"/>
          <w:color w:val="000000"/>
          <w:sz w:val="28"/>
        </w:rPr>
        <w:t xml:space="preserve">
      7) песок в песочницах должен заменяться один раз в месяц и закрываться щитами; </w:t>
      </w:r>
      <w:r>
        <w:br/>
      </w:r>
      <w:r>
        <w:rPr>
          <w:rFonts w:ascii="Times New Roman"/>
          <w:b w:val="false"/>
          <w:i w:val="false"/>
          <w:color w:val="000000"/>
          <w:sz w:val="28"/>
        </w:rPr>
        <w:t xml:space="preserve">
      8) в спортивных залах должно проводиться сквозное проветривание, ежедневная влажная уборка и мытье спортивного инвентаря; </w:t>
      </w:r>
      <w:r>
        <w:br/>
      </w:r>
      <w:r>
        <w:rPr>
          <w:rFonts w:ascii="Times New Roman"/>
          <w:b w:val="false"/>
          <w:i w:val="false"/>
          <w:color w:val="000000"/>
          <w:sz w:val="28"/>
        </w:rPr>
        <w:t xml:space="preserve">
      9) должны соблюдаться санитарно-эпидемиологические требования в бассейнах. Больные дети в период лечения в бассейн не должны допускаться. </w:t>
      </w:r>
      <w:r>
        <w:br/>
      </w:r>
      <w:r>
        <w:rPr>
          <w:rFonts w:ascii="Times New Roman"/>
          <w:b w:val="false"/>
          <w:i w:val="false"/>
          <w:color w:val="000000"/>
          <w:sz w:val="28"/>
        </w:rPr>
        <w:t xml:space="preserve">
      22. Специалистами санитарно-эпидемиологической службы, медицинскими работниками детских амбулаторно-поликлинических организаций и старшими воспитателями дошкольных организаций образования ежегодно один раз в квартал должна проводиться оценка гигиенического воспитания детей, критериями которого являются: </w:t>
      </w:r>
      <w:r>
        <w:br/>
      </w:r>
      <w:r>
        <w:rPr>
          <w:rFonts w:ascii="Times New Roman"/>
          <w:b w:val="false"/>
          <w:i w:val="false"/>
          <w:color w:val="000000"/>
          <w:sz w:val="28"/>
        </w:rPr>
        <w:t xml:space="preserve">
      1) знание вреда, наносимого гельминтами и путей заражения; </w:t>
      </w:r>
      <w:r>
        <w:br/>
      </w:r>
      <w:r>
        <w:rPr>
          <w:rFonts w:ascii="Times New Roman"/>
          <w:b w:val="false"/>
          <w:i w:val="false"/>
          <w:color w:val="000000"/>
          <w:sz w:val="28"/>
        </w:rPr>
        <w:t xml:space="preserve">
      2) знание детьми элементарных гигиенических навыков (мытье рук перед едой и после посещения туалета, чистота одежды и тела, устранение вредных привычек); </w:t>
      </w:r>
      <w:r>
        <w:br/>
      </w:r>
      <w:r>
        <w:rPr>
          <w:rFonts w:ascii="Times New Roman"/>
          <w:b w:val="false"/>
          <w:i w:val="false"/>
          <w:color w:val="000000"/>
          <w:sz w:val="28"/>
        </w:rPr>
        <w:t xml:space="preserve">
      3) участие детей в поддержании гигиенического режима; </w:t>
      </w:r>
      <w:r>
        <w:br/>
      </w:r>
      <w:r>
        <w:rPr>
          <w:rFonts w:ascii="Times New Roman"/>
          <w:b w:val="false"/>
          <w:i w:val="false"/>
          <w:color w:val="000000"/>
          <w:sz w:val="28"/>
        </w:rPr>
        <w:t xml:space="preserve">
      4) осознанное и гигиенически грамотное выполнение персоналом мероприятий по оздоровлению коллектива; </w:t>
      </w:r>
      <w:r>
        <w:br/>
      </w:r>
      <w:r>
        <w:rPr>
          <w:rFonts w:ascii="Times New Roman"/>
          <w:b w:val="false"/>
          <w:i w:val="false"/>
          <w:color w:val="000000"/>
          <w:sz w:val="28"/>
        </w:rPr>
        <w:t xml:space="preserve">
      5) уровень пораженности коллектива гименолепидозом и энтеробиозом и степень загрязнения внешней среды яйцами этих гельминтов. </w:t>
      </w:r>
    </w:p>
    <w:bookmarkStart w:name="z19" w:id="20"/>
    <w:p>
      <w:pPr>
        <w:spacing w:after="0"/>
        <w:ind w:left="0"/>
        <w:jc w:val="left"/>
      </w:pPr>
      <w:r>
        <w:rPr>
          <w:rFonts w:ascii="Times New Roman"/>
          <w:b/>
          <w:i w:val="false"/>
          <w:color w:val="000000"/>
        </w:rPr>
        <w:t xml:space="preserve"> 
  6. Санитарно-противоэпидемические (профилактические) мероприятия </w:t>
      </w:r>
    </w:p>
    <w:bookmarkEnd w:id="20"/>
    <w:p>
      <w:pPr>
        <w:spacing w:after="0"/>
        <w:ind w:left="0"/>
        <w:jc w:val="both"/>
      </w:pPr>
      <w:r>
        <w:rPr>
          <w:rFonts w:ascii="Times New Roman"/>
          <w:b w:val="false"/>
          <w:i w:val="false"/>
          <w:color w:val="000000"/>
          <w:sz w:val="28"/>
        </w:rPr>
        <w:t xml:space="preserve">      23. Государственными органами санитарно-эпидемиологической службы на соответствующих территориях должно осуществляться контроль за своевременностью обследования лиц, подлежащих обследованию на контагиозные гельминтозы с подачей экстренных извещений при выявлении, их лечения и диспансерного наблюдения. </w:t>
      </w:r>
      <w:r>
        <w:br/>
      </w:r>
      <w:r>
        <w:rPr>
          <w:rFonts w:ascii="Times New Roman"/>
          <w:b w:val="false"/>
          <w:i w:val="false"/>
          <w:color w:val="000000"/>
          <w:sz w:val="28"/>
        </w:rPr>
        <w:t xml:space="preserve">
      24. При эпидемиологическом обследовании очага контагиозных гельминтозов должны проводиться копроовоскопические обследование контактных лиц. </w:t>
      </w:r>
      <w:r>
        <w:br/>
      </w:r>
      <w:r>
        <w:rPr>
          <w:rFonts w:ascii="Times New Roman"/>
          <w:b w:val="false"/>
          <w:i w:val="false"/>
          <w:color w:val="000000"/>
          <w:sz w:val="28"/>
        </w:rPr>
        <w:t xml:space="preserve">
      25. Санитарно-просветительная работа должна проводиться в домашних очагах контагиозных гельминтозов, в организациях образования, поликлиниках, стационарах и является обязательным компонентом организации борьбы с контагиозными гельминтозами. </w:t>
      </w:r>
      <w:r>
        <w:br/>
      </w:r>
      <w:r>
        <w:rPr>
          <w:rFonts w:ascii="Times New Roman"/>
          <w:b w:val="false"/>
          <w:i w:val="false"/>
          <w:color w:val="000000"/>
          <w:sz w:val="28"/>
        </w:rPr>
        <w:t xml:space="preserve">
      26. В организациях образования вопросы борьбы с гельминтозами должны обсуждаться на педагогических советах и родительских советах; выделяться специальные часы в учебных планах на соответствующих уроках, проведению тематических диктантов, контрольных опросов и наблюдений за усвоением детьми навыков личной гигиены, организации стендов, уголков здоровья.  </w:t>
      </w:r>
    </w:p>
    <w:bookmarkStart w:name="z20" w:id="21"/>
    <w:p>
      <w:pPr>
        <w:spacing w:after="0"/>
        <w:ind w:left="0"/>
        <w:jc w:val="left"/>
      </w:pPr>
      <w:r>
        <w:rPr>
          <w:rFonts w:ascii="Times New Roman"/>
          <w:b/>
          <w:i w:val="false"/>
          <w:color w:val="000000"/>
        </w:rPr>
        <w:t xml:space="preserve"> 
  7. Дезинфекционные мероприятия </w:t>
      </w:r>
    </w:p>
    <w:bookmarkEnd w:id="21"/>
    <w:p>
      <w:pPr>
        <w:spacing w:after="0"/>
        <w:ind w:left="0"/>
        <w:jc w:val="both"/>
      </w:pPr>
      <w:r>
        <w:rPr>
          <w:rFonts w:ascii="Times New Roman"/>
          <w:b w:val="false"/>
          <w:i w:val="false"/>
          <w:color w:val="000000"/>
          <w:sz w:val="28"/>
        </w:rPr>
        <w:t xml:space="preserve">      27. Дезинфекционные мероприятия (текущая дезинфекция) должны проводиться в организованных коллективах работниками этих организации, в домашних очагах - членами семьи во время лечения и в течение трех дней после лечения. </w:t>
      </w:r>
      <w:r>
        <w:br/>
      </w:r>
      <w:r>
        <w:rPr>
          <w:rFonts w:ascii="Times New Roman"/>
          <w:b w:val="false"/>
          <w:i w:val="false"/>
          <w:color w:val="000000"/>
          <w:sz w:val="28"/>
        </w:rPr>
        <w:t xml:space="preserve">
      28. Влажная уборка помещения должна проводиться с применением мыльно-содового раствора с последующим кипячением уборочного материала - два раза в день. </w:t>
      </w:r>
      <w:r>
        <w:br/>
      </w:r>
      <w:r>
        <w:rPr>
          <w:rFonts w:ascii="Times New Roman"/>
          <w:b w:val="false"/>
          <w:i w:val="false"/>
          <w:color w:val="000000"/>
          <w:sz w:val="28"/>
        </w:rPr>
        <w:t xml:space="preserve">
      29. Ковры, мягкие игрушки должны проветриваться на открытом воздухе, облучаться бактерицидными лампами с расстояния не менее 25 сантиметра в течение 30 минут. </w:t>
      </w:r>
      <w:r>
        <w:br/>
      </w:r>
      <w:r>
        <w:rPr>
          <w:rFonts w:ascii="Times New Roman"/>
          <w:b w:val="false"/>
          <w:i w:val="false"/>
          <w:color w:val="000000"/>
          <w:sz w:val="28"/>
        </w:rPr>
        <w:t xml:space="preserve">
      30. Постельные принадлежности, белье должны проглаживаться горячим утюгом и матрацы, подушки должны обрабатываться пылесосом. </w:t>
      </w:r>
      <w:r>
        <w:br/>
      </w:r>
      <w:r>
        <w:rPr>
          <w:rFonts w:ascii="Times New Roman"/>
          <w:b w:val="false"/>
          <w:i w:val="false"/>
          <w:color w:val="000000"/>
          <w:sz w:val="28"/>
        </w:rPr>
        <w:t xml:space="preserve">
      31. На ночь и утром после сна больных энтеробиозом необходимо подмыть теплой водой (промежность, бедра, ягодицы) с мылом или принять душ. Особенно тщательно должны вымыть руки. </w:t>
      </w:r>
      <w:r>
        <w:br/>
      </w:r>
      <w:r>
        <w:rPr>
          <w:rFonts w:ascii="Times New Roman"/>
          <w:b w:val="false"/>
          <w:i w:val="false"/>
          <w:color w:val="000000"/>
          <w:sz w:val="28"/>
        </w:rPr>
        <w:t xml:space="preserve">
      32. Нательное и постельное белье ежедневно в течение месяца должны менять или проглаживать горячим утюгом. Ежедневно должны производить смену индивидуального полотенца каждого ребенка или приносить разовые салфетки. Родители ежедневно должны приносить запасные трусики для смены после дневного сна. </w:t>
      </w:r>
      <w:r>
        <w:br/>
      </w:r>
      <w:r>
        <w:rPr>
          <w:rFonts w:ascii="Times New Roman"/>
          <w:b w:val="false"/>
          <w:i w:val="false"/>
          <w:color w:val="000000"/>
          <w:sz w:val="28"/>
        </w:rPr>
        <w:t xml:space="preserve">
      33. Больным энтеробиозом необходимо на ночь надевать плотные трусики с резинками на бедрах, а в перианальную область должны закладывать ватный тампон с вазелином, детским кремом или растительным маслом, утром тампон должны удалить и обдать кипятком. </w:t>
      </w:r>
      <w:r>
        <w:br/>
      </w:r>
      <w:r>
        <w:rPr>
          <w:rFonts w:ascii="Times New Roman"/>
          <w:b w:val="false"/>
          <w:i w:val="false"/>
          <w:color w:val="000000"/>
          <w:sz w:val="28"/>
        </w:rPr>
        <w:t xml:space="preserve">
      34. Игрушки, поддающиеся мытью, должны вымыть горячей водой с мылом (температура воды не ниже 60 </w:t>
      </w:r>
      <w:r>
        <w:rPr>
          <w:rFonts w:ascii="Times New Roman"/>
          <w:b w:val="false"/>
          <w:i w:val="false"/>
          <w:color w:val="000000"/>
          <w:vertAlign w:val="superscript"/>
        </w:rPr>
        <w:t xml:space="preserve">0 </w:t>
      </w:r>
      <w:r>
        <w:rPr>
          <w:rFonts w:ascii="Times New Roman"/>
          <w:b w:val="false"/>
          <w:i w:val="false"/>
          <w:color w:val="000000"/>
          <w:sz w:val="28"/>
        </w:rPr>
        <w:t xml:space="preserve">С), кукольную одежду выстирать и прогладить горячим утюгом. </w:t>
      </w:r>
      <w:r>
        <w:br/>
      </w:r>
      <w:r>
        <w:rPr>
          <w:rFonts w:ascii="Times New Roman"/>
          <w:b w:val="false"/>
          <w:i w:val="false"/>
          <w:color w:val="000000"/>
          <w:sz w:val="28"/>
        </w:rPr>
        <w:t xml:space="preserve">
      35. Горшки и унитазы должны обрабатываться кипятком. Ручки дверей, краны, раковины, мыльницы, вешалки для полотенец, панели, перегородки, ванны, все кастрюли, ведра, тазы должны вымыть горячей водой с примененением моющих средств. После генеральной уборки помещений обслуживающий персонал должен сменить специальную одежду, вымыть руки. </w:t>
      </w:r>
      <w:r>
        <w:br/>
      </w:r>
      <w:r>
        <w:rPr>
          <w:rFonts w:ascii="Times New Roman"/>
          <w:b w:val="false"/>
          <w:i w:val="false"/>
          <w:color w:val="000000"/>
          <w:sz w:val="28"/>
        </w:rPr>
        <w:t xml:space="preserve">
      36. Песок в песочницах должны заменить или обработать крутым кипятком. Провести генеральную уборку навесов и территории групповых площадок. </w:t>
      </w:r>
    </w:p>
    <w:bookmarkStart w:name="z21" w:id="22"/>
    <w:p>
      <w:pPr>
        <w:spacing w:after="0"/>
        <w:ind w:left="0"/>
        <w:jc w:val="left"/>
      </w:pPr>
      <w:r>
        <w:rPr>
          <w:rFonts w:ascii="Times New Roman"/>
          <w:b/>
          <w:i w:val="false"/>
          <w:color w:val="000000"/>
        </w:rPr>
        <w:t xml:space="preserve"> 
  8. Диспансеризация </w:t>
      </w:r>
    </w:p>
    <w:bookmarkEnd w:id="22"/>
    <w:p>
      <w:pPr>
        <w:spacing w:after="0"/>
        <w:ind w:left="0"/>
        <w:jc w:val="both"/>
      </w:pPr>
      <w:r>
        <w:rPr>
          <w:rFonts w:ascii="Times New Roman"/>
          <w:b w:val="false"/>
          <w:i w:val="false"/>
          <w:color w:val="000000"/>
          <w:sz w:val="28"/>
        </w:rPr>
        <w:t xml:space="preserve">      37. Все больные гименолепидозом должны состоять на учете в медицинских организациях. </w:t>
      </w:r>
      <w:r>
        <w:br/>
      </w:r>
      <w:r>
        <w:rPr>
          <w:rFonts w:ascii="Times New Roman"/>
          <w:b w:val="false"/>
          <w:i w:val="false"/>
          <w:color w:val="000000"/>
          <w:sz w:val="28"/>
        </w:rPr>
        <w:t xml:space="preserve">
      38. Излеченными можно считать тех лиц, у которых в течение 6 месяцев после окончания лечения в контрольных анализах фекалий (первые два месяца каждые 2 недели, далее ежемесячно) не обнаруживаются яйца карликового цепня. </w:t>
      </w:r>
      <w:r>
        <w:br/>
      </w:r>
      <w:r>
        <w:rPr>
          <w:rFonts w:ascii="Times New Roman"/>
          <w:b w:val="false"/>
          <w:i w:val="false"/>
          <w:color w:val="000000"/>
          <w:sz w:val="28"/>
        </w:rPr>
        <w:t xml:space="preserve">
      39. При упорных случаях гименолепидоза, к которому относятся все случаи неполного эффекта после трех и более курсов лечения, срок наблюдения увеличивается до 12 месяцев, а число контрольных обследований - до 8-10 (6 анализов в течение первого полугодия, остальные - в течение второго). </w:t>
      </w:r>
      <w:r>
        <w:br/>
      </w:r>
      <w:r>
        <w:rPr>
          <w:rFonts w:ascii="Times New Roman"/>
          <w:b w:val="false"/>
          <w:i w:val="false"/>
          <w:color w:val="000000"/>
          <w:sz w:val="28"/>
        </w:rPr>
        <w:t xml:space="preserve">
      40. Наблюдение за переболевшими энтеробиозом проводится через 10-14 дней с обязательным взятием двух анализов с интервалом 1-3 дня. Неизлеченные больные должны повторно подвергаться лечению, но не ранее, чем через две недели после окончания первого курса лечения. Наблюдение продлить на один месяц. </w:t>
      </w:r>
    </w:p>
    <w:bookmarkStart w:name="z22" w:id="23"/>
    <w:p>
      <w:pPr>
        <w:spacing w:after="0"/>
        <w:ind w:left="0"/>
        <w:jc w:val="left"/>
      </w:pPr>
      <w:r>
        <w:rPr>
          <w:rFonts w:ascii="Times New Roman"/>
          <w:b/>
          <w:i w:val="false"/>
          <w:color w:val="000000"/>
        </w:rPr>
        <w:t xml:space="preserve"> 
  9. Организация эпидемиологического обследования </w:t>
      </w:r>
    </w:p>
    <w:bookmarkEnd w:id="23"/>
    <w:p>
      <w:pPr>
        <w:spacing w:after="0"/>
        <w:ind w:left="0"/>
        <w:jc w:val="both"/>
      </w:pPr>
      <w:r>
        <w:rPr>
          <w:rFonts w:ascii="Times New Roman"/>
          <w:b w:val="false"/>
          <w:i w:val="false"/>
          <w:color w:val="000000"/>
          <w:sz w:val="28"/>
        </w:rPr>
        <w:t xml:space="preserve">      41. Целью эпидемиологического обследования является выявление условий, способствующих появлению контагиозных гельминтозов, раннее выявление источников инвазии и проведение комплекса противогельминтозных мероприятий для ликвидации заболеваемости. </w:t>
      </w:r>
      <w:r>
        <w:br/>
      </w:r>
      <w:r>
        <w:rPr>
          <w:rFonts w:ascii="Times New Roman"/>
          <w:b w:val="false"/>
          <w:i w:val="false"/>
          <w:color w:val="000000"/>
          <w:sz w:val="28"/>
        </w:rPr>
        <w:t xml:space="preserve">
      42. В дошкольных организациях образования, в школах, интернатах, на объектах общественного питания и приравненных к ним эпидемиологическое обследование проводится: </w:t>
      </w:r>
      <w:r>
        <w:br/>
      </w:r>
      <w:r>
        <w:rPr>
          <w:rFonts w:ascii="Times New Roman"/>
          <w:b w:val="false"/>
          <w:i w:val="false"/>
          <w:color w:val="000000"/>
          <w:sz w:val="28"/>
        </w:rPr>
        <w:t xml:space="preserve">
      1) при выявлении каждого случая гименолепидоза; </w:t>
      </w:r>
      <w:r>
        <w:br/>
      </w:r>
      <w:r>
        <w:rPr>
          <w:rFonts w:ascii="Times New Roman"/>
          <w:b w:val="false"/>
          <w:i w:val="false"/>
          <w:color w:val="000000"/>
          <w:sz w:val="28"/>
        </w:rPr>
        <w:t xml:space="preserve">
      2) после каждого планового лабораторного обследования, если выявляются случаи энтеробиоза с последующим контролем данных предложений и эффективности проведенных противоэпидемических мероприятий. </w:t>
      </w:r>
      <w:r>
        <w:br/>
      </w:r>
      <w:r>
        <w:rPr>
          <w:rFonts w:ascii="Times New Roman"/>
          <w:b w:val="false"/>
          <w:i w:val="false"/>
          <w:color w:val="000000"/>
          <w:sz w:val="28"/>
        </w:rPr>
        <w:t xml:space="preserve">
      43. В домашних очагах эпидемиологическое обследование проводится: </w:t>
      </w:r>
      <w:r>
        <w:br/>
      </w:r>
      <w:r>
        <w:rPr>
          <w:rFonts w:ascii="Times New Roman"/>
          <w:b w:val="false"/>
          <w:i w:val="false"/>
          <w:color w:val="000000"/>
          <w:sz w:val="28"/>
        </w:rPr>
        <w:t xml:space="preserve">
      1) при заболевании детей гименолепидозом, посещающих дошкольные и общеобразовательные организации образования; </w:t>
      </w:r>
      <w:r>
        <w:br/>
      </w:r>
      <w:r>
        <w:rPr>
          <w:rFonts w:ascii="Times New Roman"/>
          <w:b w:val="false"/>
          <w:i w:val="false"/>
          <w:color w:val="000000"/>
          <w:sz w:val="28"/>
        </w:rPr>
        <w:t xml:space="preserve">
      2) при заболевании гименолепидозом и энтеробиозом работников общественного питания, пищевых предприятий и лиц к ним приравненных. </w:t>
      </w:r>
      <w:r>
        <w:br/>
      </w:r>
      <w:r>
        <w:rPr>
          <w:rFonts w:ascii="Times New Roman"/>
          <w:b w:val="false"/>
          <w:i w:val="false"/>
          <w:color w:val="000000"/>
          <w:sz w:val="28"/>
        </w:rPr>
        <w:t xml:space="preserve">
      44. При росте заболеваемости гименолепидозом должны проводиться 100 % обследование очага для установления путей и факторов передачи. В остальных случаях необходимость обследования домашних очагов должна определяться врачом-паразитологом (эпидемиологом) с учетом эпидемиологической ситуации. </w:t>
      </w:r>
      <w:r>
        <w:br/>
      </w:r>
      <w:r>
        <w:rPr>
          <w:rFonts w:ascii="Times New Roman"/>
          <w:b w:val="false"/>
          <w:i w:val="false"/>
          <w:color w:val="000000"/>
          <w:sz w:val="28"/>
        </w:rPr>
        <w:t xml:space="preserve">
      45. Обследование контактных лиц должно проводиться в лабораториях государственных организаций, осуществляющих санитарно-эпидемиологическую экспертизу. </w:t>
      </w:r>
    </w:p>
    <w:bookmarkStart w:name="z23" w:id="24"/>
    <w:p>
      <w:pPr>
        <w:spacing w:after="0"/>
        <w:ind w:left="0"/>
        <w:jc w:val="left"/>
      </w:pPr>
      <w:r>
        <w:rPr>
          <w:rFonts w:ascii="Times New Roman"/>
          <w:b/>
          <w:i w:val="false"/>
          <w:color w:val="000000"/>
        </w:rPr>
        <w:t xml:space="preserve"> 
  10. Санитарно-гельминтологические исследования </w:t>
      </w:r>
    </w:p>
    <w:bookmarkEnd w:id="24"/>
    <w:p>
      <w:pPr>
        <w:spacing w:after="0"/>
        <w:ind w:left="0"/>
        <w:jc w:val="both"/>
      </w:pPr>
      <w:r>
        <w:rPr>
          <w:rFonts w:ascii="Times New Roman"/>
          <w:b w:val="false"/>
          <w:i w:val="false"/>
          <w:color w:val="000000"/>
          <w:sz w:val="28"/>
        </w:rPr>
        <w:t xml:space="preserve">      46. Для эффективного и достоверного контроля за санитарным состоянием внешней среды и изучения факторов и путей передачи гельминтов должны проводиться санитарно-гелминтологические исследования, в том числе исследования смывов и пыли. </w:t>
      </w:r>
      <w:r>
        <w:br/>
      </w:r>
      <w:r>
        <w:rPr>
          <w:rFonts w:ascii="Times New Roman"/>
          <w:b w:val="false"/>
          <w:i w:val="false"/>
          <w:color w:val="000000"/>
          <w:sz w:val="28"/>
        </w:rPr>
        <w:t xml:space="preserve">
      47. В целях контроля санитарного состояния детской организации должны подвергать анализу только те предметы, где можно обнаружить яйца остриц (постельное и нательное белье, руки детей, игрушки, ручки дверей, барашки кранов, мебель и другие). </w:t>
      </w:r>
      <w:r>
        <w:br/>
      </w:r>
      <w:r>
        <w:rPr>
          <w:rFonts w:ascii="Times New Roman"/>
          <w:b w:val="false"/>
          <w:i w:val="false"/>
          <w:color w:val="000000"/>
          <w:sz w:val="28"/>
        </w:rPr>
        <w:t xml:space="preserve">
      48. В каждой обследуемой организации должны брать не менее 10-15 смывов в одной группе или классе. </w:t>
      </w:r>
      <w:r>
        <w:br/>
      </w:r>
      <w:r>
        <w:rPr>
          <w:rFonts w:ascii="Times New Roman"/>
          <w:b w:val="false"/>
          <w:i w:val="false"/>
          <w:color w:val="000000"/>
          <w:sz w:val="28"/>
        </w:rPr>
        <w:t xml:space="preserve">
      49. Во всех дошкольных организациях образования смывы должны брать не менее двух раз в год, а по эпидемиологическим показаниям и чаще. Анализы должны проводить до и после проведения оздоровительных мероприятий с целью оценки эффективности профилактической работы, качества санитарно-дезинфекционного режима. </w:t>
      </w:r>
      <w:r>
        <w:br/>
      </w:r>
      <w:r>
        <w:rPr>
          <w:rFonts w:ascii="Times New Roman"/>
          <w:b w:val="false"/>
          <w:i w:val="false"/>
          <w:color w:val="000000"/>
          <w:sz w:val="28"/>
        </w:rPr>
        <w:t xml:space="preserve">
      50. Смывы должны брать с площади 0,5 квадратный метр (можно объединить в одной пробе смывы с нескольких однотипных предметов) ватными тампонами, покрытыми капроновой тканью и предварительно увлажненными в 10-20 % растворе глицерина или 2 % растворе гидрокарбоната натрия (пищевой соде). Тампоном тщательно должны смывать с поверхности исследуемого предмета пыль и грязь, должны помещать в пробирку с тем же раствором и доставлять в лабораторию. Затем тампоны должны отжимать об стенки пробирки, жидкость центрифугировать, осадок исследовать под микроскопом. </w:t>
      </w:r>
      <w:r>
        <w:br/>
      </w:r>
      <w:r>
        <w:rPr>
          <w:rFonts w:ascii="Times New Roman"/>
          <w:b w:val="false"/>
          <w:i w:val="false"/>
          <w:color w:val="000000"/>
          <w:sz w:val="28"/>
        </w:rPr>
        <w:t xml:space="preserve">
      51. Исследование пыли с помощью камеры Каледина. </w:t>
      </w:r>
      <w:r>
        <w:br/>
      </w:r>
      <w:r>
        <w:rPr>
          <w:rFonts w:ascii="Times New Roman"/>
          <w:b w:val="false"/>
          <w:i w:val="false"/>
          <w:color w:val="000000"/>
          <w:sz w:val="28"/>
        </w:rPr>
        <w:t xml:space="preserve">
      Для этой цели должны использовать пылесос любой конструкции, где на патрубок пылесоса насаживается камера Каледина. На одну сторону предметного стекла должны наносить тонкий слой 50 % водного раствора глицерина в виде полосы шириной 1-1,5 сантиметр и длиной 4-5 сантиметр. Стекло должны вставлять в камеру так, чтобы смазанная глицерином поверхность была обращена к всасывающей щели камеры. Затем камеру должны закрывать крышкой и обращая ее щелью к исследуемому предмету, производить сбор пыли. На одну пробу должны собирать пыль с поверхности площадью до 0,25 квадратный метр в течение 10-20 секунд. Чем выше запыленность, тем меньше времени должно уходить на сбор пыли, иначе препарат будет очень плотным. Чтобы результаты различных проб можно было сравнить между собой, должны принять за стандарт время исследования на одну пробу. Если на такой стандарт ушло 10 секунд, то в случае, если на какую-либо пробу ушло 5 секунд, обнаруженное число яиц умножают на 2. После выключения пылесоса стекло должны извлекать, пылевую дорожку микроскопируют. Если пылевая дорожка слишком густая, ее разводят раствором глицерина или переносят на несколько предметных стекол. </w:t>
      </w:r>
      <w:r>
        <w:br/>
      </w:r>
      <w:r>
        <w:rPr>
          <w:rFonts w:ascii="Times New Roman"/>
          <w:b w:val="false"/>
          <w:i w:val="false"/>
          <w:color w:val="000000"/>
          <w:sz w:val="28"/>
        </w:rPr>
        <w:t xml:space="preserve">
      52. Помимо смывов и пыли с предметов в группах и классах на наличие яиц остриц исследуется песок или почва на всех игровых площадках, вода в плавательных и плескательных бассейнах, смывы с предметов из помещений общего пользования (спортивный и музыкальный зал), смывы в складских помещениях пищеблоков для овощей. </w:t>
      </w:r>
      <w:r>
        <w:br/>
      </w:r>
      <w:r>
        <w:rPr>
          <w:rFonts w:ascii="Times New Roman"/>
          <w:b w:val="false"/>
          <w:i w:val="false"/>
          <w:color w:val="000000"/>
          <w:sz w:val="28"/>
        </w:rPr>
        <w:t xml:space="preserve">
      53. Для исследование пыли используется широкая полиэтиленовая лента с липким слоем. Пленка эффективнее смывов в 2 раза, пылесоса - в 6 раз. С помощью пылесоса яйца обнаруживаются на предметах при уровне пораженности детей острицами 4 %, липкой лентой - не менее 10 %, методом смыва тампоном - не менее 15 %.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4" w:id="25"/>
    <w:p>
      <w:pPr>
        <w:spacing w:after="0"/>
        <w:ind w:left="0"/>
        <w:jc w:val="both"/>
      </w:pPr>
      <w:r>
        <w:rPr>
          <w:rFonts w:ascii="Times New Roman"/>
          <w:b w:val="false"/>
          <w:i w:val="false"/>
          <w:color w:val="000000"/>
          <w:sz w:val="28"/>
        </w:rPr>
        <w:t xml:space="preserve">
Приложение к            </w:t>
      </w:r>
      <w:r>
        <w:br/>
      </w:r>
      <w:r>
        <w:rPr>
          <w:rFonts w:ascii="Times New Roman"/>
          <w:b w:val="false"/>
          <w:i w:val="false"/>
          <w:color w:val="000000"/>
          <w:sz w:val="28"/>
        </w:rPr>
        <w:t xml:space="preserve">
санитарно-эпидемиологическим    </w:t>
      </w:r>
      <w:r>
        <w:br/>
      </w:r>
      <w:r>
        <w:rPr>
          <w:rFonts w:ascii="Times New Roman"/>
          <w:b w:val="false"/>
          <w:i w:val="false"/>
          <w:color w:val="000000"/>
          <w:sz w:val="28"/>
        </w:rPr>
        <w:t xml:space="preserve">
правилам и нормам          </w:t>
      </w:r>
      <w:r>
        <w:br/>
      </w:r>
      <w:r>
        <w:rPr>
          <w:rFonts w:ascii="Times New Roman"/>
          <w:b w:val="false"/>
          <w:i w:val="false"/>
          <w:color w:val="000000"/>
          <w:sz w:val="28"/>
        </w:rPr>
        <w:t xml:space="preserve">
"Санитарно-эпидемиологические   </w:t>
      </w:r>
      <w:r>
        <w:br/>
      </w:r>
      <w:r>
        <w:rPr>
          <w:rFonts w:ascii="Times New Roman"/>
          <w:b w:val="false"/>
          <w:i w:val="false"/>
          <w:color w:val="000000"/>
          <w:sz w:val="28"/>
        </w:rPr>
        <w:t xml:space="preserve">
требования к условиям медицинского </w:t>
      </w:r>
      <w:r>
        <w:br/>
      </w:r>
      <w:r>
        <w:rPr>
          <w:rFonts w:ascii="Times New Roman"/>
          <w:b w:val="false"/>
          <w:i w:val="false"/>
          <w:color w:val="000000"/>
          <w:sz w:val="28"/>
        </w:rPr>
        <w:t xml:space="preserve">
обеспечения при контагиозных    </w:t>
      </w:r>
      <w:r>
        <w:br/>
      </w:r>
      <w:r>
        <w:rPr>
          <w:rFonts w:ascii="Times New Roman"/>
          <w:b w:val="false"/>
          <w:i w:val="false"/>
          <w:color w:val="000000"/>
          <w:sz w:val="28"/>
        </w:rPr>
        <w:t xml:space="preserve">
гельминтозах"            </w:t>
      </w:r>
    </w:p>
    <w:bookmarkEnd w:id="25"/>
    <w:p>
      <w:pPr>
        <w:spacing w:after="0"/>
        <w:ind w:left="0"/>
        <w:jc w:val="both"/>
      </w:pPr>
      <w:r>
        <w:rPr>
          <w:rFonts w:ascii="Times New Roman"/>
          <w:b/>
          <w:i w:val="false"/>
          <w:color w:val="000000"/>
          <w:sz w:val="28"/>
        </w:rPr>
        <w:t xml:space="preserve">              Наиболее распространенные препараты, используемые  </w:t>
      </w:r>
      <w:r>
        <w:br/>
      </w:r>
      <w:r>
        <w:rPr>
          <w:rFonts w:ascii="Times New Roman"/>
          <w:b w:val="false"/>
          <w:i w:val="false"/>
          <w:color w:val="000000"/>
          <w:sz w:val="28"/>
        </w:rPr>
        <w:t>
</w:t>
      </w:r>
      <w:r>
        <w:rPr>
          <w:rFonts w:ascii="Times New Roman"/>
          <w:b/>
          <w:i w:val="false"/>
          <w:color w:val="000000"/>
          <w:sz w:val="28"/>
        </w:rPr>
        <w:t xml:space="preserve">                    для лечения контагиозных гельминтозов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9"/>
        <w:gridCol w:w="1623"/>
        <w:gridCol w:w="3516"/>
        <w:gridCol w:w="1986"/>
        <w:gridCol w:w="3174"/>
      </w:tblGrid>
      <w:tr>
        <w:trPr>
          <w:trHeight w:val="45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Лекарстве- </w:t>
            </w:r>
            <w:r>
              <w:br/>
            </w:r>
            <w:r>
              <w:rPr>
                <w:rFonts w:ascii="Times New Roman"/>
                <w:b w:val="false"/>
                <w:i w:val="false"/>
                <w:color w:val="000000"/>
                <w:sz w:val="20"/>
              </w:rPr>
              <w:t xml:space="preserve">
нные </w:t>
            </w:r>
            <w:r>
              <w:br/>
            </w:r>
            <w:r>
              <w:rPr>
                <w:rFonts w:ascii="Times New Roman"/>
                <w:b w:val="false"/>
                <w:i w:val="false"/>
                <w:color w:val="000000"/>
                <w:sz w:val="20"/>
              </w:rPr>
              <w:t xml:space="preserve">
препараты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пути </w:t>
            </w:r>
            <w:r>
              <w:br/>
            </w:r>
            <w:r>
              <w:rPr>
                <w:rFonts w:ascii="Times New Roman"/>
                <w:b w:val="false"/>
                <w:i w:val="false"/>
                <w:color w:val="000000"/>
                <w:sz w:val="20"/>
              </w:rPr>
              <w:t xml:space="preserve">
введе- </w:t>
            </w:r>
            <w:r>
              <w:br/>
            </w:r>
            <w:r>
              <w:rPr>
                <w:rFonts w:ascii="Times New Roman"/>
                <w:b w:val="false"/>
                <w:i w:val="false"/>
                <w:color w:val="000000"/>
                <w:sz w:val="20"/>
              </w:rPr>
              <w:t xml:space="preserve">
ния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Дозы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Контроль за резуль- </w:t>
            </w:r>
            <w:r>
              <w:br/>
            </w:r>
            <w:r>
              <w:rPr>
                <w:rFonts w:ascii="Times New Roman"/>
                <w:b w:val="false"/>
                <w:i w:val="false"/>
                <w:color w:val="000000"/>
                <w:sz w:val="20"/>
              </w:rPr>
              <w:t xml:space="preserve">
татом </w:t>
            </w:r>
            <w:r>
              <w:br/>
            </w:r>
            <w:r>
              <w:rPr>
                <w:rFonts w:ascii="Times New Roman"/>
                <w:b w:val="false"/>
                <w:i w:val="false"/>
                <w:color w:val="000000"/>
                <w:sz w:val="20"/>
              </w:rPr>
              <w:t xml:space="preserve">
лечения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Побочные </w:t>
            </w:r>
            <w:r>
              <w:br/>
            </w:r>
            <w:r>
              <w:rPr>
                <w:rFonts w:ascii="Times New Roman"/>
                <w:b w:val="false"/>
                <w:i w:val="false"/>
                <w:color w:val="000000"/>
                <w:sz w:val="20"/>
              </w:rPr>
              <w:t xml:space="preserve">
действия </w:t>
            </w:r>
          </w:p>
        </w:tc>
      </w:tr>
      <w:tr>
        <w:trPr>
          <w:trHeight w:val="45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ЭНТЕРОБИОЗ 
</w:t>
            </w:r>
          </w:p>
        </w:tc>
      </w:tr>
      <w:tr>
        <w:trPr>
          <w:trHeight w:val="45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Пирантель </w:t>
            </w:r>
            <w:r>
              <w:br/>
            </w:r>
            <w:r>
              <w:rPr>
                <w:rFonts w:ascii="Times New Roman"/>
                <w:b w:val="false"/>
                <w:i w:val="false"/>
                <w:color w:val="000000"/>
                <w:sz w:val="20"/>
              </w:rPr>
              <w:t xml:space="preserve">
(комбантрин)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перо- </w:t>
            </w:r>
            <w:r>
              <w:br/>
            </w:r>
            <w:r>
              <w:rPr>
                <w:rFonts w:ascii="Times New Roman"/>
                <w:b w:val="false"/>
                <w:i w:val="false"/>
                <w:color w:val="000000"/>
                <w:sz w:val="20"/>
              </w:rPr>
              <w:t xml:space="preserve">
рально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Суточная доза </w:t>
            </w:r>
            <w:r>
              <w:br/>
            </w:r>
            <w:r>
              <w:rPr>
                <w:rFonts w:ascii="Times New Roman"/>
                <w:b w:val="false"/>
                <w:i w:val="false"/>
                <w:color w:val="000000"/>
                <w:sz w:val="20"/>
              </w:rPr>
              <w:t xml:space="preserve">
(она же разовая) </w:t>
            </w:r>
            <w:r>
              <w:br/>
            </w:r>
            <w:r>
              <w:rPr>
                <w:rFonts w:ascii="Times New Roman"/>
                <w:b w:val="false"/>
                <w:i w:val="false"/>
                <w:color w:val="000000"/>
                <w:sz w:val="20"/>
              </w:rPr>
              <w:t xml:space="preserve">
1-2 года - 125 мг </w:t>
            </w:r>
            <w:r>
              <w:br/>
            </w:r>
            <w:r>
              <w:rPr>
                <w:rFonts w:ascii="Times New Roman"/>
                <w:b w:val="false"/>
                <w:i w:val="false"/>
                <w:color w:val="000000"/>
                <w:sz w:val="20"/>
              </w:rPr>
              <w:t xml:space="preserve">
2-6 лет - 250 мг </w:t>
            </w:r>
            <w:r>
              <w:br/>
            </w:r>
            <w:r>
              <w:rPr>
                <w:rFonts w:ascii="Times New Roman"/>
                <w:b w:val="false"/>
                <w:i w:val="false"/>
                <w:color w:val="000000"/>
                <w:sz w:val="20"/>
              </w:rPr>
              <w:t xml:space="preserve">
6-12 лет - 500 мг </w:t>
            </w:r>
            <w:r>
              <w:br/>
            </w:r>
            <w:r>
              <w:rPr>
                <w:rFonts w:ascii="Times New Roman"/>
                <w:b w:val="false"/>
                <w:i w:val="false"/>
                <w:color w:val="000000"/>
                <w:sz w:val="20"/>
              </w:rPr>
              <w:t xml:space="preserve">
Взрослым: по 10 </w:t>
            </w:r>
            <w:r>
              <w:br/>
            </w:r>
            <w:r>
              <w:rPr>
                <w:rFonts w:ascii="Times New Roman"/>
                <w:b w:val="false"/>
                <w:i w:val="false"/>
                <w:color w:val="000000"/>
                <w:sz w:val="20"/>
              </w:rPr>
              <w:t xml:space="preserve">
миллиграмм на 1 </w:t>
            </w:r>
            <w:r>
              <w:br/>
            </w:r>
            <w:r>
              <w:rPr>
                <w:rFonts w:ascii="Times New Roman"/>
                <w:b w:val="false"/>
                <w:i w:val="false"/>
                <w:color w:val="000000"/>
                <w:sz w:val="20"/>
              </w:rPr>
              <w:t xml:space="preserve">
килограмм массы </w:t>
            </w:r>
            <w:r>
              <w:br/>
            </w:r>
            <w:r>
              <w:rPr>
                <w:rFonts w:ascii="Times New Roman"/>
                <w:b w:val="false"/>
                <w:i w:val="false"/>
                <w:color w:val="000000"/>
                <w:sz w:val="20"/>
              </w:rPr>
              <w:t xml:space="preserve">
тела в один прием. Таблетку </w:t>
            </w:r>
            <w:r>
              <w:br/>
            </w:r>
            <w:r>
              <w:rPr>
                <w:rFonts w:ascii="Times New Roman"/>
                <w:b w:val="false"/>
                <w:i w:val="false"/>
                <w:color w:val="000000"/>
                <w:sz w:val="20"/>
              </w:rPr>
              <w:t xml:space="preserve">
разжевать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через </w:t>
            </w:r>
            <w:r>
              <w:br/>
            </w:r>
            <w:r>
              <w:rPr>
                <w:rFonts w:ascii="Times New Roman"/>
                <w:b w:val="false"/>
                <w:i w:val="false"/>
                <w:color w:val="000000"/>
                <w:sz w:val="20"/>
              </w:rPr>
              <w:t xml:space="preserve">
10-14 </w:t>
            </w:r>
            <w:r>
              <w:br/>
            </w:r>
            <w:r>
              <w:rPr>
                <w:rFonts w:ascii="Times New Roman"/>
                <w:b w:val="false"/>
                <w:i w:val="false"/>
                <w:color w:val="000000"/>
                <w:sz w:val="20"/>
              </w:rPr>
              <w:t xml:space="preserve">
дней с </w:t>
            </w:r>
            <w:r>
              <w:br/>
            </w:r>
            <w:r>
              <w:rPr>
                <w:rFonts w:ascii="Times New Roman"/>
                <w:b w:val="false"/>
                <w:i w:val="false"/>
                <w:color w:val="000000"/>
                <w:sz w:val="20"/>
              </w:rPr>
              <w:t xml:space="preserve">
обязате- </w:t>
            </w:r>
            <w:r>
              <w:br/>
            </w:r>
            <w:r>
              <w:rPr>
                <w:rFonts w:ascii="Times New Roman"/>
                <w:b w:val="false"/>
                <w:i w:val="false"/>
                <w:color w:val="000000"/>
                <w:sz w:val="20"/>
              </w:rPr>
              <w:t xml:space="preserve">
льным </w:t>
            </w:r>
            <w:r>
              <w:br/>
            </w:r>
            <w:r>
              <w:rPr>
                <w:rFonts w:ascii="Times New Roman"/>
                <w:b w:val="false"/>
                <w:i w:val="false"/>
                <w:color w:val="000000"/>
                <w:sz w:val="20"/>
              </w:rPr>
              <w:t xml:space="preserve">
взятием </w:t>
            </w:r>
            <w:r>
              <w:br/>
            </w:r>
            <w:r>
              <w:rPr>
                <w:rFonts w:ascii="Times New Roman"/>
                <w:b w:val="false"/>
                <w:i w:val="false"/>
                <w:color w:val="000000"/>
                <w:sz w:val="20"/>
              </w:rPr>
              <w:t xml:space="preserve">
2 анали- </w:t>
            </w:r>
            <w:r>
              <w:br/>
            </w:r>
            <w:r>
              <w:rPr>
                <w:rFonts w:ascii="Times New Roman"/>
                <w:b w:val="false"/>
                <w:i w:val="false"/>
                <w:color w:val="000000"/>
                <w:sz w:val="20"/>
              </w:rPr>
              <w:t xml:space="preserve">
зов с </w:t>
            </w:r>
            <w:r>
              <w:br/>
            </w:r>
            <w:r>
              <w:rPr>
                <w:rFonts w:ascii="Times New Roman"/>
                <w:b w:val="false"/>
                <w:i w:val="false"/>
                <w:color w:val="000000"/>
                <w:sz w:val="20"/>
              </w:rPr>
              <w:t xml:space="preserve">
интерва- </w:t>
            </w:r>
            <w:r>
              <w:br/>
            </w:r>
            <w:r>
              <w:rPr>
                <w:rFonts w:ascii="Times New Roman"/>
                <w:b w:val="false"/>
                <w:i w:val="false"/>
                <w:color w:val="000000"/>
                <w:sz w:val="20"/>
              </w:rPr>
              <w:t xml:space="preserve">
лом 1-3 </w:t>
            </w:r>
            <w:r>
              <w:br/>
            </w:r>
            <w:r>
              <w:rPr>
                <w:rFonts w:ascii="Times New Roman"/>
                <w:b w:val="false"/>
                <w:i w:val="false"/>
                <w:color w:val="000000"/>
                <w:sz w:val="20"/>
              </w:rPr>
              <w:t xml:space="preserve">
дня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Кратковременная </w:t>
            </w:r>
            <w:r>
              <w:br/>
            </w:r>
            <w:r>
              <w:rPr>
                <w:rFonts w:ascii="Times New Roman"/>
                <w:b w:val="false"/>
                <w:i w:val="false"/>
                <w:color w:val="000000"/>
                <w:sz w:val="20"/>
              </w:rPr>
              <w:t xml:space="preserve">
тошнота, иногда </w:t>
            </w:r>
            <w:r>
              <w:br/>
            </w:r>
            <w:r>
              <w:rPr>
                <w:rFonts w:ascii="Times New Roman"/>
                <w:b w:val="false"/>
                <w:i w:val="false"/>
                <w:color w:val="000000"/>
                <w:sz w:val="20"/>
              </w:rPr>
              <w:t xml:space="preserve">
рвота, жидкий </w:t>
            </w:r>
            <w:r>
              <w:br/>
            </w:r>
            <w:r>
              <w:rPr>
                <w:rFonts w:ascii="Times New Roman"/>
                <w:b w:val="false"/>
                <w:i w:val="false"/>
                <w:color w:val="000000"/>
                <w:sz w:val="20"/>
              </w:rPr>
              <w:t xml:space="preserve">
стул. </w:t>
            </w:r>
            <w:r>
              <w:br/>
            </w:r>
            <w:r>
              <w:rPr>
                <w:rFonts w:ascii="Times New Roman"/>
                <w:b w:val="false"/>
                <w:i w:val="false"/>
                <w:color w:val="000000"/>
                <w:sz w:val="20"/>
              </w:rPr>
              <w:t xml:space="preserve">
Противопока- </w:t>
            </w:r>
            <w:r>
              <w:br/>
            </w:r>
            <w:r>
              <w:rPr>
                <w:rFonts w:ascii="Times New Roman"/>
                <w:b w:val="false"/>
                <w:i w:val="false"/>
                <w:color w:val="000000"/>
                <w:sz w:val="20"/>
              </w:rPr>
              <w:t xml:space="preserve">
зания: </w:t>
            </w:r>
            <w:r>
              <w:br/>
            </w:r>
            <w:r>
              <w:rPr>
                <w:rFonts w:ascii="Times New Roman"/>
                <w:b w:val="false"/>
                <w:i w:val="false"/>
                <w:color w:val="000000"/>
                <w:sz w:val="20"/>
              </w:rPr>
              <w:t xml:space="preserve">
беременность </w:t>
            </w:r>
          </w:p>
        </w:tc>
      </w:tr>
      <w:tr>
        <w:trPr>
          <w:trHeight w:val="45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Вермокс </w:t>
            </w:r>
            <w:r>
              <w:br/>
            </w:r>
            <w:r>
              <w:rPr>
                <w:rFonts w:ascii="Times New Roman"/>
                <w:b w:val="false"/>
                <w:i w:val="false"/>
                <w:color w:val="000000"/>
                <w:sz w:val="20"/>
              </w:rPr>
              <w:t xml:space="preserve">
(мебендазол)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3-х лет - </w:t>
            </w:r>
            <w:r>
              <w:br/>
            </w:r>
            <w:r>
              <w:rPr>
                <w:rFonts w:ascii="Times New Roman"/>
                <w:b w:val="false"/>
                <w:i w:val="false"/>
                <w:color w:val="000000"/>
                <w:sz w:val="20"/>
              </w:rPr>
              <w:t xml:space="preserve">
0,025 грамм </w:t>
            </w:r>
            <w:r>
              <w:br/>
            </w:r>
            <w:r>
              <w:rPr>
                <w:rFonts w:ascii="Times New Roman"/>
                <w:b w:val="false"/>
                <w:i w:val="false"/>
                <w:color w:val="000000"/>
                <w:sz w:val="20"/>
              </w:rPr>
              <w:t xml:space="preserve">
(далее - г.) </w:t>
            </w:r>
            <w:r>
              <w:br/>
            </w:r>
            <w:r>
              <w:rPr>
                <w:rFonts w:ascii="Times New Roman"/>
                <w:b w:val="false"/>
                <w:i w:val="false"/>
                <w:color w:val="000000"/>
                <w:sz w:val="20"/>
              </w:rPr>
              <w:t xml:space="preserve">
3-6 лет - 0,05 г. </w:t>
            </w:r>
            <w:r>
              <w:br/>
            </w:r>
            <w:r>
              <w:rPr>
                <w:rFonts w:ascii="Times New Roman"/>
                <w:b w:val="false"/>
                <w:i w:val="false"/>
                <w:color w:val="000000"/>
                <w:sz w:val="20"/>
              </w:rPr>
              <w:t xml:space="preserve">
с 7 лет и </w:t>
            </w:r>
            <w:r>
              <w:br/>
            </w:r>
            <w:r>
              <w:rPr>
                <w:rFonts w:ascii="Times New Roman"/>
                <w:b w:val="false"/>
                <w:i w:val="false"/>
                <w:color w:val="000000"/>
                <w:sz w:val="20"/>
              </w:rPr>
              <w:t xml:space="preserve">
взрослым - 0,1 г. </w:t>
            </w:r>
            <w:r>
              <w:br/>
            </w:r>
            <w:r>
              <w:rPr>
                <w:rFonts w:ascii="Times New Roman"/>
                <w:b w:val="false"/>
                <w:i w:val="false"/>
                <w:color w:val="000000"/>
                <w:sz w:val="20"/>
              </w:rPr>
              <w:t xml:space="preserve">
Таблетку </w:t>
            </w:r>
            <w:r>
              <w:br/>
            </w:r>
            <w:r>
              <w:rPr>
                <w:rFonts w:ascii="Times New Roman"/>
                <w:b w:val="false"/>
                <w:i w:val="false"/>
                <w:color w:val="000000"/>
                <w:sz w:val="20"/>
              </w:rPr>
              <w:t xml:space="preserve">
разжевать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Боли в животе, </w:t>
            </w:r>
            <w:r>
              <w:br/>
            </w:r>
            <w:r>
              <w:rPr>
                <w:rFonts w:ascii="Times New Roman"/>
                <w:b w:val="false"/>
                <w:i w:val="false"/>
                <w:color w:val="000000"/>
                <w:sz w:val="20"/>
              </w:rPr>
              <w:t xml:space="preserve">
понос. </w:t>
            </w:r>
            <w:r>
              <w:br/>
            </w:r>
            <w:r>
              <w:rPr>
                <w:rFonts w:ascii="Times New Roman"/>
                <w:b w:val="false"/>
                <w:i w:val="false"/>
                <w:color w:val="000000"/>
                <w:sz w:val="20"/>
              </w:rPr>
              <w:t xml:space="preserve">
Противопоказан: </w:t>
            </w:r>
            <w:r>
              <w:br/>
            </w:r>
            <w:r>
              <w:rPr>
                <w:rFonts w:ascii="Times New Roman"/>
                <w:b w:val="false"/>
                <w:i w:val="false"/>
                <w:color w:val="000000"/>
                <w:sz w:val="20"/>
              </w:rPr>
              <w:t xml:space="preserve">
женщинам во </w:t>
            </w:r>
            <w:r>
              <w:br/>
            </w:r>
            <w:r>
              <w:rPr>
                <w:rFonts w:ascii="Times New Roman"/>
                <w:b w:val="false"/>
                <w:i w:val="false"/>
                <w:color w:val="000000"/>
                <w:sz w:val="20"/>
              </w:rPr>
              <w:t xml:space="preserve">
время беремен- </w:t>
            </w:r>
            <w:r>
              <w:br/>
            </w:r>
            <w:r>
              <w:rPr>
                <w:rFonts w:ascii="Times New Roman"/>
                <w:b w:val="false"/>
                <w:i w:val="false"/>
                <w:color w:val="000000"/>
                <w:sz w:val="20"/>
              </w:rPr>
              <w:t xml:space="preserve">
ности, грудном </w:t>
            </w:r>
            <w:r>
              <w:br/>
            </w:r>
            <w:r>
              <w:rPr>
                <w:rFonts w:ascii="Times New Roman"/>
                <w:b w:val="false"/>
                <w:i w:val="false"/>
                <w:color w:val="000000"/>
                <w:sz w:val="20"/>
              </w:rPr>
              <w:t xml:space="preserve">
вскармливании, </w:t>
            </w:r>
            <w:r>
              <w:br/>
            </w:r>
            <w:r>
              <w:rPr>
                <w:rFonts w:ascii="Times New Roman"/>
                <w:b w:val="false"/>
                <w:i w:val="false"/>
                <w:color w:val="000000"/>
                <w:sz w:val="20"/>
              </w:rPr>
              <w:t xml:space="preserve">
детям до 2-х </w:t>
            </w:r>
            <w:r>
              <w:br/>
            </w:r>
            <w:r>
              <w:rPr>
                <w:rFonts w:ascii="Times New Roman"/>
                <w:b w:val="false"/>
                <w:i w:val="false"/>
                <w:color w:val="000000"/>
                <w:sz w:val="20"/>
              </w:rPr>
              <w:t xml:space="preserve">
лет </w:t>
            </w:r>
          </w:p>
        </w:tc>
      </w:tr>
      <w:tr>
        <w:trPr>
          <w:trHeight w:val="45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Пиперазин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Разовые дозы </w:t>
            </w:r>
            <w:r>
              <w:br/>
            </w:r>
            <w:r>
              <w:rPr>
                <w:rFonts w:ascii="Times New Roman"/>
                <w:b w:val="false"/>
                <w:i w:val="false"/>
                <w:color w:val="000000"/>
                <w:sz w:val="20"/>
              </w:rPr>
              <w:t xml:space="preserve">
препарата: </w:t>
            </w:r>
            <w:r>
              <w:br/>
            </w:r>
            <w:r>
              <w:rPr>
                <w:rFonts w:ascii="Times New Roman"/>
                <w:b w:val="false"/>
                <w:i w:val="false"/>
                <w:color w:val="000000"/>
                <w:sz w:val="20"/>
              </w:rPr>
              <w:t xml:space="preserve">
До 1 года - </w:t>
            </w:r>
            <w:r>
              <w:br/>
            </w:r>
            <w:r>
              <w:rPr>
                <w:rFonts w:ascii="Times New Roman"/>
                <w:b w:val="false"/>
                <w:i w:val="false"/>
                <w:color w:val="000000"/>
                <w:sz w:val="20"/>
              </w:rPr>
              <w:t xml:space="preserve">
0,2 г.; 2-3 г. - </w:t>
            </w:r>
            <w:r>
              <w:br/>
            </w:r>
            <w:r>
              <w:rPr>
                <w:rFonts w:ascii="Times New Roman"/>
                <w:b w:val="false"/>
                <w:i w:val="false"/>
                <w:color w:val="000000"/>
                <w:sz w:val="20"/>
              </w:rPr>
              <w:t xml:space="preserve">
0,3 г.; </w:t>
            </w:r>
            <w:r>
              <w:br/>
            </w:r>
            <w:r>
              <w:rPr>
                <w:rFonts w:ascii="Times New Roman"/>
                <w:b w:val="false"/>
                <w:i w:val="false"/>
                <w:color w:val="000000"/>
                <w:sz w:val="20"/>
              </w:rPr>
              <w:t xml:space="preserve">
4-6 лет - 0,5 г.; </w:t>
            </w:r>
            <w:r>
              <w:br/>
            </w:r>
            <w:r>
              <w:rPr>
                <w:rFonts w:ascii="Times New Roman"/>
                <w:b w:val="false"/>
                <w:i w:val="false"/>
                <w:color w:val="000000"/>
                <w:sz w:val="20"/>
              </w:rPr>
              <w:t xml:space="preserve">
7-9 лет - 0,75 г.; 10-14 лет - </w:t>
            </w:r>
            <w:r>
              <w:br/>
            </w:r>
            <w:r>
              <w:rPr>
                <w:rFonts w:ascii="Times New Roman"/>
                <w:b w:val="false"/>
                <w:i w:val="false"/>
                <w:color w:val="000000"/>
                <w:sz w:val="20"/>
              </w:rPr>
              <w:t xml:space="preserve">
1,0 г.; 15 лет и </w:t>
            </w:r>
            <w:r>
              <w:br/>
            </w:r>
            <w:r>
              <w:rPr>
                <w:rFonts w:ascii="Times New Roman"/>
                <w:b w:val="false"/>
                <w:i w:val="false"/>
                <w:color w:val="000000"/>
                <w:sz w:val="20"/>
              </w:rPr>
              <w:t xml:space="preserve">
старше - 1,5-2,0 г. </w:t>
            </w:r>
            <w:r>
              <w:br/>
            </w:r>
            <w:r>
              <w:rPr>
                <w:rFonts w:ascii="Times New Roman"/>
                <w:b w:val="false"/>
                <w:i w:val="false"/>
                <w:color w:val="000000"/>
                <w:sz w:val="20"/>
              </w:rPr>
              <w:t xml:space="preserve">
Курс лечения из </w:t>
            </w:r>
            <w:r>
              <w:br/>
            </w:r>
            <w:r>
              <w:rPr>
                <w:rFonts w:ascii="Times New Roman"/>
                <w:b w:val="false"/>
                <w:i w:val="false"/>
                <w:color w:val="000000"/>
                <w:sz w:val="20"/>
              </w:rPr>
              <w:t xml:space="preserve">
2-х пятидневных </w:t>
            </w:r>
            <w:r>
              <w:br/>
            </w:r>
            <w:r>
              <w:rPr>
                <w:rFonts w:ascii="Times New Roman"/>
                <w:b w:val="false"/>
                <w:i w:val="false"/>
                <w:color w:val="000000"/>
                <w:sz w:val="20"/>
              </w:rPr>
              <w:t xml:space="preserve">
циклов с </w:t>
            </w:r>
            <w:r>
              <w:br/>
            </w:r>
            <w:r>
              <w:rPr>
                <w:rFonts w:ascii="Times New Roman"/>
                <w:b w:val="false"/>
                <w:i w:val="false"/>
                <w:color w:val="000000"/>
                <w:sz w:val="20"/>
              </w:rPr>
              <w:t xml:space="preserve">
интервалом 7 </w:t>
            </w:r>
            <w:r>
              <w:br/>
            </w:r>
            <w:r>
              <w:rPr>
                <w:rFonts w:ascii="Times New Roman"/>
                <w:b w:val="false"/>
                <w:i w:val="false"/>
                <w:color w:val="000000"/>
                <w:sz w:val="20"/>
              </w:rPr>
              <w:t xml:space="preserve">
дней. При </w:t>
            </w:r>
            <w:r>
              <w:br/>
            </w:r>
            <w:r>
              <w:rPr>
                <w:rFonts w:ascii="Times New Roman"/>
                <w:b w:val="false"/>
                <w:i w:val="false"/>
                <w:color w:val="000000"/>
                <w:sz w:val="20"/>
              </w:rPr>
              <w:t xml:space="preserve">
упорной инвазии </w:t>
            </w:r>
            <w:r>
              <w:br/>
            </w:r>
            <w:r>
              <w:rPr>
                <w:rFonts w:ascii="Times New Roman"/>
                <w:b w:val="false"/>
                <w:i w:val="false"/>
                <w:color w:val="000000"/>
                <w:sz w:val="20"/>
              </w:rPr>
              <w:t xml:space="preserve">
назначается </w:t>
            </w:r>
            <w:r>
              <w:br/>
            </w:r>
            <w:r>
              <w:rPr>
                <w:rFonts w:ascii="Times New Roman"/>
                <w:b w:val="false"/>
                <w:i w:val="false"/>
                <w:color w:val="000000"/>
                <w:sz w:val="20"/>
              </w:rPr>
              <w:t xml:space="preserve">
третий цикл.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Противопо- </w:t>
            </w:r>
            <w:r>
              <w:br/>
            </w:r>
            <w:r>
              <w:rPr>
                <w:rFonts w:ascii="Times New Roman"/>
                <w:b w:val="false"/>
                <w:i w:val="false"/>
                <w:color w:val="000000"/>
                <w:sz w:val="20"/>
              </w:rPr>
              <w:t xml:space="preserve">
казания: </w:t>
            </w:r>
            <w:r>
              <w:br/>
            </w:r>
            <w:r>
              <w:rPr>
                <w:rFonts w:ascii="Times New Roman"/>
                <w:b w:val="false"/>
                <w:i w:val="false"/>
                <w:color w:val="000000"/>
                <w:sz w:val="20"/>
              </w:rPr>
              <w:t xml:space="preserve">
органические </w:t>
            </w:r>
            <w:r>
              <w:br/>
            </w:r>
            <w:r>
              <w:rPr>
                <w:rFonts w:ascii="Times New Roman"/>
                <w:b w:val="false"/>
                <w:i w:val="false"/>
                <w:color w:val="000000"/>
                <w:sz w:val="20"/>
              </w:rPr>
              <w:t xml:space="preserve">
заболевания </w:t>
            </w:r>
            <w:r>
              <w:br/>
            </w:r>
            <w:r>
              <w:rPr>
                <w:rFonts w:ascii="Times New Roman"/>
                <w:b w:val="false"/>
                <w:i w:val="false"/>
                <w:color w:val="000000"/>
                <w:sz w:val="20"/>
              </w:rPr>
              <w:t xml:space="preserve">
центральной </w:t>
            </w:r>
            <w:r>
              <w:br/>
            </w:r>
            <w:r>
              <w:rPr>
                <w:rFonts w:ascii="Times New Roman"/>
                <w:b w:val="false"/>
                <w:i w:val="false"/>
                <w:color w:val="000000"/>
                <w:sz w:val="20"/>
              </w:rPr>
              <w:t xml:space="preserve">
нервной </w:t>
            </w:r>
            <w:r>
              <w:br/>
            </w:r>
            <w:r>
              <w:rPr>
                <w:rFonts w:ascii="Times New Roman"/>
                <w:b w:val="false"/>
                <w:i w:val="false"/>
                <w:color w:val="000000"/>
                <w:sz w:val="20"/>
              </w:rPr>
              <w:t xml:space="preserve">
системы, </w:t>
            </w:r>
            <w:r>
              <w:br/>
            </w:r>
            <w:r>
              <w:rPr>
                <w:rFonts w:ascii="Times New Roman"/>
                <w:b w:val="false"/>
                <w:i w:val="false"/>
                <w:color w:val="000000"/>
                <w:sz w:val="20"/>
              </w:rPr>
              <w:t xml:space="preserve">
органические </w:t>
            </w:r>
            <w:r>
              <w:br/>
            </w:r>
            <w:r>
              <w:rPr>
                <w:rFonts w:ascii="Times New Roman"/>
                <w:b w:val="false"/>
                <w:i w:val="false"/>
                <w:color w:val="000000"/>
                <w:sz w:val="20"/>
              </w:rPr>
              <w:t xml:space="preserve">
заболевания </w:t>
            </w:r>
            <w:r>
              <w:br/>
            </w:r>
            <w:r>
              <w:rPr>
                <w:rFonts w:ascii="Times New Roman"/>
                <w:b w:val="false"/>
                <w:i w:val="false"/>
                <w:color w:val="000000"/>
                <w:sz w:val="20"/>
              </w:rPr>
              <w:t xml:space="preserve">
печени, почек </w:t>
            </w:r>
          </w:p>
        </w:tc>
      </w:tr>
      <w:tr>
        <w:trPr>
          <w:trHeight w:val="45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Пирвиний </w:t>
            </w:r>
            <w:r>
              <w:br/>
            </w:r>
            <w:r>
              <w:rPr>
                <w:rFonts w:ascii="Times New Roman"/>
                <w:b w:val="false"/>
                <w:i w:val="false"/>
                <w:color w:val="000000"/>
                <w:sz w:val="20"/>
              </w:rPr>
              <w:t xml:space="preserve">
памоат </w:t>
            </w:r>
            <w:r>
              <w:br/>
            </w:r>
            <w:r>
              <w:rPr>
                <w:rFonts w:ascii="Times New Roman"/>
                <w:b w:val="false"/>
                <w:i w:val="false"/>
                <w:color w:val="000000"/>
                <w:sz w:val="20"/>
              </w:rPr>
              <w:t xml:space="preserve">
(ванкин)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Суточная доза </w:t>
            </w:r>
            <w:r>
              <w:br/>
            </w:r>
            <w:r>
              <w:rPr>
                <w:rFonts w:ascii="Times New Roman"/>
                <w:b w:val="false"/>
                <w:i w:val="false"/>
                <w:color w:val="000000"/>
                <w:sz w:val="20"/>
              </w:rPr>
              <w:t xml:space="preserve">
(она же разовая) </w:t>
            </w:r>
            <w:r>
              <w:br/>
            </w:r>
            <w:r>
              <w:rPr>
                <w:rFonts w:ascii="Times New Roman"/>
                <w:b w:val="false"/>
                <w:i w:val="false"/>
                <w:color w:val="000000"/>
                <w:sz w:val="20"/>
              </w:rPr>
              <w:t xml:space="preserve">
- 5 миллиграмм </w:t>
            </w:r>
            <w:r>
              <w:br/>
            </w:r>
            <w:r>
              <w:rPr>
                <w:rFonts w:ascii="Times New Roman"/>
                <w:b w:val="false"/>
                <w:i w:val="false"/>
                <w:color w:val="000000"/>
                <w:sz w:val="20"/>
              </w:rPr>
              <w:t xml:space="preserve">
на один кило- </w:t>
            </w:r>
            <w:r>
              <w:br/>
            </w:r>
            <w:r>
              <w:rPr>
                <w:rFonts w:ascii="Times New Roman"/>
                <w:b w:val="false"/>
                <w:i w:val="false"/>
                <w:color w:val="000000"/>
                <w:sz w:val="20"/>
              </w:rPr>
              <w:t xml:space="preserve">
грамм веса тела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Крайне редко </w:t>
            </w:r>
            <w:r>
              <w:br/>
            </w:r>
            <w:r>
              <w:rPr>
                <w:rFonts w:ascii="Times New Roman"/>
                <w:b w:val="false"/>
                <w:i w:val="false"/>
                <w:color w:val="000000"/>
                <w:sz w:val="20"/>
              </w:rPr>
              <w:t xml:space="preserve">
боли в животе, </w:t>
            </w:r>
            <w:r>
              <w:br/>
            </w:r>
            <w:r>
              <w:rPr>
                <w:rFonts w:ascii="Times New Roman"/>
                <w:b w:val="false"/>
                <w:i w:val="false"/>
                <w:color w:val="000000"/>
                <w:sz w:val="20"/>
              </w:rPr>
              <w:t xml:space="preserve">
рвота. </w:t>
            </w:r>
            <w:r>
              <w:br/>
            </w:r>
            <w:r>
              <w:rPr>
                <w:rFonts w:ascii="Times New Roman"/>
                <w:b w:val="false"/>
                <w:i w:val="false"/>
                <w:color w:val="000000"/>
                <w:sz w:val="20"/>
              </w:rPr>
              <w:t xml:space="preserve">
Противопока- </w:t>
            </w:r>
            <w:r>
              <w:br/>
            </w:r>
            <w:r>
              <w:rPr>
                <w:rFonts w:ascii="Times New Roman"/>
                <w:b w:val="false"/>
                <w:i w:val="false"/>
                <w:color w:val="000000"/>
                <w:sz w:val="20"/>
              </w:rPr>
              <w:t xml:space="preserve">
зания: </w:t>
            </w:r>
            <w:r>
              <w:br/>
            </w:r>
            <w:r>
              <w:rPr>
                <w:rFonts w:ascii="Times New Roman"/>
                <w:b w:val="false"/>
                <w:i w:val="false"/>
                <w:color w:val="000000"/>
                <w:sz w:val="20"/>
              </w:rPr>
              <w:t xml:space="preserve">
гастриты и </w:t>
            </w:r>
            <w:r>
              <w:br/>
            </w:r>
            <w:r>
              <w:rPr>
                <w:rFonts w:ascii="Times New Roman"/>
                <w:b w:val="false"/>
                <w:i w:val="false"/>
                <w:color w:val="000000"/>
                <w:sz w:val="20"/>
              </w:rPr>
              <w:t xml:space="preserve">
язвенная </w:t>
            </w:r>
            <w:r>
              <w:br/>
            </w:r>
            <w:r>
              <w:rPr>
                <w:rFonts w:ascii="Times New Roman"/>
                <w:b w:val="false"/>
                <w:i w:val="false"/>
                <w:color w:val="000000"/>
                <w:sz w:val="20"/>
              </w:rPr>
              <w:t xml:space="preserve">
болезнь в </w:t>
            </w:r>
            <w:r>
              <w:br/>
            </w:r>
            <w:r>
              <w:rPr>
                <w:rFonts w:ascii="Times New Roman"/>
                <w:b w:val="false"/>
                <w:i w:val="false"/>
                <w:color w:val="000000"/>
                <w:sz w:val="20"/>
              </w:rPr>
              <w:t xml:space="preserve">
период </w:t>
            </w:r>
            <w:r>
              <w:br/>
            </w:r>
            <w:r>
              <w:rPr>
                <w:rFonts w:ascii="Times New Roman"/>
                <w:b w:val="false"/>
                <w:i w:val="false"/>
                <w:color w:val="000000"/>
                <w:sz w:val="20"/>
              </w:rPr>
              <w:t xml:space="preserve">
обострения, </w:t>
            </w:r>
            <w:r>
              <w:br/>
            </w:r>
            <w:r>
              <w:rPr>
                <w:rFonts w:ascii="Times New Roman"/>
                <w:b w:val="false"/>
                <w:i w:val="false"/>
                <w:color w:val="000000"/>
                <w:sz w:val="20"/>
              </w:rPr>
              <w:t xml:space="preserve">
заболевания </w:t>
            </w:r>
            <w:r>
              <w:br/>
            </w:r>
            <w:r>
              <w:rPr>
                <w:rFonts w:ascii="Times New Roman"/>
                <w:b w:val="false"/>
                <w:i w:val="false"/>
                <w:color w:val="000000"/>
                <w:sz w:val="20"/>
              </w:rPr>
              <w:t xml:space="preserve">
почек и печени </w:t>
            </w:r>
            <w:r>
              <w:br/>
            </w:r>
            <w:r>
              <w:rPr>
                <w:rFonts w:ascii="Times New Roman"/>
                <w:b w:val="false"/>
                <w:i w:val="false"/>
                <w:color w:val="000000"/>
                <w:sz w:val="20"/>
              </w:rPr>
              <w:t xml:space="preserve">
с выраженными </w:t>
            </w:r>
            <w:r>
              <w:br/>
            </w:r>
            <w:r>
              <w:rPr>
                <w:rFonts w:ascii="Times New Roman"/>
                <w:b w:val="false"/>
                <w:i w:val="false"/>
                <w:color w:val="000000"/>
                <w:sz w:val="20"/>
              </w:rPr>
              <w:t xml:space="preserve">
нарушениями </w:t>
            </w:r>
            <w:r>
              <w:br/>
            </w:r>
            <w:r>
              <w:rPr>
                <w:rFonts w:ascii="Times New Roman"/>
                <w:b w:val="false"/>
                <w:i w:val="false"/>
                <w:color w:val="000000"/>
                <w:sz w:val="20"/>
              </w:rPr>
              <w:t xml:space="preserve">
функций. </w:t>
            </w:r>
          </w:p>
        </w:tc>
      </w:tr>
      <w:tr>
        <w:trPr>
          <w:trHeight w:val="45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Эмбовин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перо- </w:t>
            </w:r>
            <w:r>
              <w:br/>
            </w:r>
            <w:r>
              <w:rPr>
                <w:rFonts w:ascii="Times New Roman"/>
                <w:b w:val="false"/>
                <w:i w:val="false"/>
                <w:color w:val="000000"/>
                <w:sz w:val="20"/>
              </w:rPr>
              <w:t xml:space="preserve">
рально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Детям до 6 лет - </w:t>
            </w:r>
            <w:r>
              <w:br/>
            </w:r>
            <w:r>
              <w:rPr>
                <w:rFonts w:ascii="Times New Roman"/>
                <w:b w:val="false"/>
                <w:i w:val="false"/>
                <w:color w:val="000000"/>
                <w:sz w:val="20"/>
              </w:rPr>
              <w:t xml:space="preserve">
суспензии 1 </w:t>
            </w:r>
            <w:r>
              <w:br/>
            </w:r>
            <w:r>
              <w:rPr>
                <w:rFonts w:ascii="Times New Roman"/>
                <w:b w:val="false"/>
                <w:i w:val="false"/>
                <w:color w:val="000000"/>
                <w:sz w:val="20"/>
              </w:rPr>
              <w:t xml:space="preserve">
чайная ложка (2 </w:t>
            </w:r>
            <w:r>
              <w:br/>
            </w:r>
            <w:r>
              <w:rPr>
                <w:rFonts w:ascii="Times New Roman"/>
                <w:b w:val="false"/>
                <w:i w:val="false"/>
                <w:color w:val="000000"/>
                <w:sz w:val="20"/>
              </w:rPr>
              <w:t xml:space="preserve">
таблетки), от 6 </w:t>
            </w:r>
            <w:r>
              <w:br/>
            </w:r>
            <w:r>
              <w:rPr>
                <w:rFonts w:ascii="Times New Roman"/>
                <w:b w:val="false"/>
                <w:i w:val="false"/>
                <w:color w:val="000000"/>
                <w:sz w:val="20"/>
              </w:rPr>
              <w:t xml:space="preserve">
до 12 лет 2 </w:t>
            </w:r>
            <w:r>
              <w:br/>
            </w:r>
            <w:r>
              <w:rPr>
                <w:rFonts w:ascii="Times New Roman"/>
                <w:b w:val="false"/>
                <w:i w:val="false"/>
                <w:color w:val="000000"/>
                <w:sz w:val="20"/>
              </w:rPr>
              <w:t xml:space="preserve">
чайные ложки (6 </w:t>
            </w:r>
            <w:r>
              <w:br/>
            </w:r>
            <w:r>
              <w:rPr>
                <w:rFonts w:ascii="Times New Roman"/>
                <w:b w:val="false"/>
                <w:i w:val="false"/>
                <w:color w:val="000000"/>
                <w:sz w:val="20"/>
              </w:rPr>
              <w:t xml:space="preserve">
таблеток), </w:t>
            </w:r>
            <w:r>
              <w:br/>
            </w:r>
            <w:r>
              <w:rPr>
                <w:rFonts w:ascii="Times New Roman"/>
                <w:b w:val="false"/>
                <w:i w:val="false"/>
                <w:color w:val="000000"/>
                <w:sz w:val="20"/>
              </w:rPr>
              <w:t xml:space="preserve">
взрослым - 3 </w:t>
            </w:r>
            <w:r>
              <w:br/>
            </w:r>
            <w:r>
              <w:rPr>
                <w:rFonts w:ascii="Times New Roman"/>
                <w:b w:val="false"/>
                <w:i w:val="false"/>
                <w:color w:val="000000"/>
                <w:sz w:val="20"/>
              </w:rPr>
              <w:t xml:space="preserve">
чайные ложки (6 </w:t>
            </w:r>
            <w:r>
              <w:br/>
            </w:r>
            <w:r>
              <w:rPr>
                <w:rFonts w:ascii="Times New Roman"/>
                <w:b w:val="false"/>
                <w:i w:val="false"/>
                <w:color w:val="000000"/>
                <w:sz w:val="20"/>
              </w:rPr>
              <w:t xml:space="preserve">
таблеток) через </w:t>
            </w:r>
            <w:r>
              <w:br/>
            </w:r>
            <w:r>
              <w:rPr>
                <w:rFonts w:ascii="Times New Roman"/>
                <w:b w:val="false"/>
                <w:i w:val="false"/>
                <w:color w:val="000000"/>
                <w:sz w:val="20"/>
              </w:rPr>
              <w:t xml:space="preserve">
1 час после еды. </w:t>
            </w:r>
            <w:r>
              <w:br/>
            </w:r>
            <w:r>
              <w:rPr>
                <w:rFonts w:ascii="Times New Roman"/>
                <w:b w:val="false"/>
                <w:i w:val="false"/>
                <w:color w:val="000000"/>
                <w:sz w:val="20"/>
              </w:rPr>
              <w:t xml:space="preserve">
Назначается при </w:t>
            </w:r>
            <w:r>
              <w:br/>
            </w:r>
            <w:r>
              <w:rPr>
                <w:rFonts w:ascii="Times New Roman"/>
                <w:b w:val="false"/>
                <w:i w:val="false"/>
                <w:color w:val="000000"/>
                <w:sz w:val="20"/>
              </w:rPr>
              <w:t xml:space="preserve">
полиинвазиях.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Побочные </w:t>
            </w:r>
            <w:r>
              <w:br/>
            </w:r>
            <w:r>
              <w:rPr>
                <w:rFonts w:ascii="Times New Roman"/>
                <w:b w:val="false"/>
                <w:i w:val="false"/>
                <w:color w:val="000000"/>
                <w:sz w:val="20"/>
              </w:rPr>
              <w:t xml:space="preserve">
действия как </w:t>
            </w:r>
            <w:r>
              <w:br/>
            </w:r>
            <w:r>
              <w:rPr>
                <w:rFonts w:ascii="Times New Roman"/>
                <w:b w:val="false"/>
                <w:i w:val="false"/>
                <w:color w:val="000000"/>
                <w:sz w:val="20"/>
              </w:rPr>
              <w:t xml:space="preserve">
при пирантеле. </w:t>
            </w:r>
          </w:p>
        </w:tc>
      </w:tr>
      <w:tr>
        <w:trPr>
          <w:trHeight w:val="4515"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Зентел </w:t>
            </w:r>
            <w:r>
              <w:br/>
            </w:r>
            <w:r>
              <w:rPr>
                <w:rFonts w:ascii="Times New Roman"/>
                <w:b w:val="false"/>
                <w:i w:val="false"/>
                <w:color w:val="000000"/>
                <w:sz w:val="20"/>
              </w:rPr>
              <w:t xml:space="preserve">
(альбен- </w:t>
            </w:r>
            <w:r>
              <w:br/>
            </w:r>
            <w:r>
              <w:rPr>
                <w:rFonts w:ascii="Times New Roman"/>
                <w:b w:val="false"/>
                <w:i w:val="false"/>
                <w:color w:val="000000"/>
                <w:sz w:val="20"/>
              </w:rPr>
              <w:t xml:space="preserve">
дозол)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Обычная доза: </w:t>
            </w:r>
            <w:r>
              <w:br/>
            </w:r>
            <w:r>
              <w:rPr>
                <w:rFonts w:ascii="Times New Roman"/>
                <w:b w:val="false"/>
                <w:i w:val="false"/>
                <w:color w:val="000000"/>
                <w:sz w:val="20"/>
              </w:rPr>
              <w:t xml:space="preserve">
одна таблетка </w:t>
            </w:r>
            <w:r>
              <w:br/>
            </w:r>
            <w:r>
              <w:rPr>
                <w:rFonts w:ascii="Times New Roman"/>
                <w:b w:val="false"/>
                <w:i w:val="false"/>
                <w:color w:val="000000"/>
                <w:sz w:val="20"/>
              </w:rPr>
              <w:t xml:space="preserve">
один раз в день, </w:t>
            </w:r>
            <w:r>
              <w:br/>
            </w:r>
            <w:r>
              <w:rPr>
                <w:rFonts w:ascii="Times New Roman"/>
                <w:b w:val="false"/>
                <w:i w:val="false"/>
                <w:color w:val="000000"/>
                <w:sz w:val="20"/>
              </w:rPr>
              <w:t xml:space="preserve">
до 3 дней для </w:t>
            </w:r>
            <w:r>
              <w:br/>
            </w:r>
            <w:r>
              <w:rPr>
                <w:rFonts w:ascii="Times New Roman"/>
                <w:b w:val="false"/>
                <w:i w:val="false"/>
                <w:color w:val="000000"/>
                <w:sz w:val="20"/>
              </w:rPr>
              <w:t xml:space="preserve">
взрослых, для </w:t>
            </w:r>
            <w:r>
              <w:br/>
            </w:r>
            <w:r>
              <w:rPr>
                <w:rFonts w:ascii="Times New Roman"/>
                <w:b w:val="false"/>
                <w:i w:val="false"/>
                <w:color w:val="000000"/>
                <w:sz w:val="20"/>
              </w:rPr>
              <w:t xml:space="preserve">
детей  </w:t>
            </w:r>
            <w:r>
              <w:rPr>
                <w:rFonts w:ascii="Times New Roman"/>
                <w:b w:val="false"/>
                <w:i w:val="false"/>
                <w:color w:val="000000"/>
                <w:vertAlign w:val="superscript"/>
              </w:rPr>
              <w:t xml:space="preserve">1 </w:t>
            </w:r>
            <w:r>
              <w:rPr>
                <w:rFonts w:ascii="Times New Roman"/>
                <w:b w:val="false"/>
                <w:i w:val="false"/>
                <w:color w:val="000000"/>
                <w:sz w:val="20"/>
              </w:rPr>
              <w:t xml:space="preserve">/ </w:t>
            </w:r>
            <w:r>
              <w:rPr>
                <w:rFonts w:ascii="Times New Roman"/>
                <w:b w:val="false"/>
                <w:i w:val="false"/>
                <w:color w:val="000000"/>
                <w:vertAlign w:val="subscript"/>
              </w:rPr>
              <w:t xml:space="preserve">2 </w:t>
            </w:r>
            <w:r>
              <w:br/>
            </w:r>
            <w:r>
              <w:rPr>
                <w:rFonts w:ascii="Times New Roman"/>
                <w:b w:val="false"/>
                <w:i w:val="false"/>
                <w:color w:val="000000"/>
                <w:sz w:val="20"/>
              </w:rPr>
              <w:t xml:space="preserve">
таблетки </w:t>
            </w:r>
            <w:r>
              <w:br/>
            </w:r>
            <w:r>
              <w:rPr>
                <w:rFonts w:ascii="Times New Roman"/>
                <w:b w:val="false"/>
                <w:i w:val="false"/>
                <w:color w:val="000000"/>
                <w:sz w:val="20"/>
              </w:rPr>
              <w:t xml:space="preserve">
один раз в день. </w:t>
            </w:r>
            <w:r>
              <w:br/>
            </w:r>
            <w:r>
              <w:rPr>
                <w:rFonts w:ascii="Times New Roman"/>
                <w:b w:val="false"/>
                <w:i w:val="false"/>
                <w:color w:val="000000"/>
                <w:sz w:val="20"/>
              </w:rPr>
              <w:t xml:space="preserve">
Дети до 2 лет - </w:t>
            </w:r>
            <w:r>
              <w:br/>
            </w:r>
            <w:r>
              <w:rPr>
                <w:rFonts w:ascii="Times New Roman"/>
                <w:b w:val="false"/>
                <w:i w:val="false"/>
                <w:color w:val="000000"/>
                <w:sz w:val="20"/>
              </w:rPr>
              <w:t xml:space="preserve">
0,4 грамм </w:t>
            </w:r>
            <w:r>
              <w:br/>
            </w:r>
            <w:r>
              <w:rPr>
                <w:rFonts w:ascii="Times New Roman"/>
                <w:b w:val="false"/>
                <w:i w:val="false"/>
                <w:color w:val="000000"/>
                <w:sz w:val="20"/>
              </w:rPr>
              <w:t xml:space="preserve">
однократно, при </w:t>
            </w:r>
            <w:r>
              <w:br/>
            </w:r>
            <w:r>
              <w:rPr>
                <w:rFonts w:ascii="Times New Roman"/>
                <w:b w:val="false"/>
                <w:i w:val="false"/>
                <w:color w:val="000000"/>
                <w:sz w:val="20"/>
              </w:rPr>
              <w:t xml:space="preserve">
необходимости </w:t>
            </w:r>
            <w:r>
              <w:br/>
            </w:r>
            <w:r>
              <w:rPr>
                <w:rFonts w:ascii="Times New Roman"/>
                <w:b w:val="false"/>
                <w:i w:val="false"/>
                <w:color w:val="000000"/>
                <w:sz w:val="20"/>
              </w:rPr>
              <w:t xml:space="preserve">
повторяют через </w:t>
            </w:r>
            <w:r>
              <w:br/>
            </w:r>
            <w:r>
              <w:rPr>
                <w:rFonts w:ascii="Times New Roman"/>
                <w:b w:val="false"/>
                <w:i w:val="false"/>
                <w:color w:val="000000"/>
                <w:sz w:val="20"/>
              </w:rPr>
              <w:t xml:space="preserve">
3 недели.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Гиперчувстви- </w:t>
            </w:r>
            <w:r>
              <w:br/>
            </w:r>
            <w:r>
              <w:rPr>
                <w:rFonts w:ascii="Times New Roman"/>
                <w:b w:val="false"/>
                <w:i w:val="false"/>
                <w:color w:val="000000"/>
                <w:sz w:val="20"/>
              </w:rPr>
              <w:t xml:space="preserve">
тельность </w:t>
            </w:r>
            <w:r>
              <w:br/>
            </w:r>
            <w:r>
              <w:rPr>
                <w:rFonts w:ascii="Times New Roman"/>
                <w:b w:val="false"/>
                <w:i w:val="false"/>
                <w:color w:val="000000"/>
                <w:sz w:val="20"/>
              </w:rPr>
              <w:t xml:space="preserve">
(аллергия), </w:t>
            </w:r>
            <w:r>
              <w:br/>
            </w:r>
            <w:r>
              <w:rPr>
                <w:rFonts w:ascii="Times New Roman"/>
                <w:b w:val="false"/>
                <w:i w:val="false"/>
                <w:color w:val="000000"/>
                <w:sz w:val="20"/>
              </w:rPr>
              <w:t xml:space="preserve">
беременность </w:t>
            </w:r>
            <w:r>
              <w:br/>
            </w:r>
            <w:r>
              <w:rPr>
                <w:rFonts w:ascii="Times New Roman"/>
                <w:b w:val="false"/>
                <w:i w:val="false"/>
                <w:color w:val="000000"/>
                <w:sz w:val="20"/>
              </w:rPr>
              <w:t xml:space="preserve">
(по назначению </w:t>
            </w:r>
            <w:r>
              <w:br/>
            </w:r>
            <w:r>
              <w:rPr>
                <w:rFonts w:ascii="Times New Roman"/>
                <w:b w:val="false"/>
                <w:i w:val="false"/>
                <w:color w:val="000000"/>
                <w:sz w:val="20"/>
              </w:rPr>
              <w:t xml:space="preserve">
врача), детский </w:t>
            </w:r>
            <w:r>
              <w:br/>
            </w:r>
            <w:r>
              <w:rPr>
                <w:rFonts w:ascii="Times New Roman"/>
                <w:b w:val="false"/>
                <w:i w:val="false"/>
                <w:color w:val="000000"/>
                <w:sz w:val="20"/>
              </w:rPr>
              <w:t xml:space="preserve">
возраст (до 2 </w:t>
            </w:r>
            <w:r>
              <w:br/>
            </w:r>
            <w:r>
              <w:rPr>
                <w:rFonts w:ascii="Times New Roman"/>
                <w:b w:val="false"/>
                <w:i w:val="false"/>
                <w:color w:val="000000"/>
                <w:sz w:val="20"/>
              </w:rPr>
              <w:t xml:space="preserve">
лет). С </w:t>
            </w:r>
            <w:r>
              <w:br/>
            </w:r>
            <w:r>
              <w:rPr>
                <w:rFonts w:ascii="Times New Roman"/>
                <w:b w:val="false"/>
                <w:i w:val="false"/>
                <w:color w:val="000000"/>
                <w:sz w:val="20"/>
              </w:rPr>
              <w:t xml:space="preserve">
осторожностью </w:t>
            </w:r>
            <w:r>
              <w:br/>
            </w:r>
            <w:r>
              <w:rPr>
                <w:rFonts w:ascii="Times New Roman"/>
                <w:b w:val="false"/>
                <w:i w:val="false"/>
                <w:color w:val="000000"/>
                <w:sz w:val="20"/>
              </w:rPr>
              <w:t xml:space="preserve">
при заболева- </w:t>
            </w:r>
            <w:r>
              <w:br/>
            </w:r>
            <w:r>
              <w:rPr>
                <w:rFonts w:ascii="Times New Roman"/>
                <w:b w:val="false"/>
                <w:i w:val="false"/>
                <w:color w:val="000000"/>
                <w:sz w:val="20"/>
              </w:rPr>
              <w:t xml:space="preserve">
ниях костно- </w:t>
            </w:r>
            <w:r>
              <w:br/>
            </w:r>
            <w:r>
              <w:rPr>
                <w:rFonts w:ascii="Times New Roman"/>
                <w:b w:val="false"/>
                <w:i w:val="false"/>
                <w:color w:val="000000"/>
                <w:sz w:val="20"/>
              </w:rPr>
              <w:t xml:space="preserve">
мозгового </w:t>
            </w:r>
            <w:r>
              <w:br/>
            </w:r>
            <w:r>
              <w:rPr>
                <w:rFonts w:ascii="Times New Roman"/>
                <w:b w:val="false"/>
                <w:i w:val="false"/>
                <w:color w:val="000000"/>
                <w:sz w:val="20"/>
              </w:rPr>
              <w:t xml:space="preserve">
кроветворения, </w:t>
            </w:r>
            <w:r>
              <w:br/>
            </w:r>
            <w:r>
              <w:rPr>
                <w:rFonts w:ascii="Times New Roman"/>
                <w:b w:val="false"/>
                <w:i w:val="false"/>
                <w:color w:val="000000"/>
                <w:sz w:val="20"/>
              </w:rPr>
              <w:t xml:space="preserve">
печеночной </w:t>
            </w:r>
            <w:r>
              <w:br/>
            </w:r>
            <w:r>
              <w:rPr>
                <w:rFonts w:ascii="Times New Roman"/>
                <w:b w:val="false"/>
                <w:i w:val="false"/>
                <w:color w:val="000000"/>
                <w:sz w:val="20"/>
              </w:rPr>
              <w:t xml:space="preserve">
недостаточно- </w:t>
            </w:r>
            <w:r>
              <w:br/>
            </w:r>
            <w:r>
              <w:rPr>
                <w:rFonts w:ascii="Times New Roman"/>
                <w:b w:val="false"/>
                <w:i w:val="false"/>
                <w:color w:val="000000"/>
                <w:sz w:val="20"/>
              </w:rPr>
              <w:t xml:space="preserve">
сти, циррозе </w:t>
            </w:r>
            <w:r>
              <w:br/>
            </w:r>
            <w:r>
              <w:rPr>
                <w:rFonts w:ascii="Times New Roman"/>
                <w:b w:val="false"/>
                <w:i w:val="false"/>
                <w:color w:val="000000"/>
                <w:sz w:val="20"/>
              </w:rPr>
              <w:t xml:space="preserve">
печени, </w:t>
            </w:r>
            <w:r>
              <w:br/>
            </w:r>
            <w:r>
              <w:rPr>
                <w:rFonts w:ascii="Times New Roman"/>
                <w:b w:val="false"/>
                <w:i w:val="false"/>
                <w:color w:val="000000"/>
                <w:sz w:val="20"/>
              </w:rPr>
              <w:t xml:space="preserve">
патологии </w:t>
            </w:r>
            <w:r>
              <w:br/>
            </w:r>
            <w:r>
              <w:rPr>
                <w:rFonts w:ascii="Times New Roman"/>
                <w:b w:val="false"/>
                <w:i w:val="false"/>
                <w:color w:val="000000"/>
                <w:sz w:val="20"/>
              </w:rPr>
              <w:t xml:space="preserve">
сетчатки глаза </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ГИМЕНОЛЕПИДОЗ 
</w:t>
            </w:r>
          </w:p>
        </w:tc>
      </w:tr>
      <w:tr>
        <w:trPr>
          <w:trHeight w:val="45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Фенасал </w:t>
            </w:r>
            <w:r>
              <w:br/>
            </w:r>
            <w:r>
              <w:rPr>
                <w:rFonts w:ascii="Times New Roman"/>
                <w:b w:val="false"/>
                <w:i w:val="false"/>
                <w:color w:val="000000"/>
                <w:sz w:val="20"/>
              </w:rPr>
              <w:t xml:space="preserve">
(йомезан, </w:t>
            </w:r>
            <w:r>
              <w:br/>
            </w:r>
            <w:r>
              <w:rPr>
                <w:rFonts w:ascii="Times New Roman"/>
                <w:b w:val="false"/>
                <w:i w:val="false"/>
                <w:color w:val="000000"/>
                <w:sz w:val="20"/>
              </w:rPr>
              <w:t xml:space="preserve">
никлозамид)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Схема 1: </w:t>
            </w:r>
            <w:r>
              <w:br/>
            </w:r>
            <w:r>
              <w:rPr>
                <w:rFonts w:ascii="Times New Roman"/>
                <w:b w:val="false"/>
                <w:i w:val="false"/>
                <w:color w:val="000000"/>
                <w:sz w:val="20"/>
              </w:rPr>
              <w:t xml:space="preserve">
Разовая доза </w:t>
            </w:r>
            <w:r>
              <w:br/>
            </w:r>
            <w:r>
              <w:rPr>
                <w:rFonts w:ascii="Times New Roman"/>
                <w:b w:val="false"/>
                <w:i w:val="false"/>
                <w:color w:val="000000"/>
                <w:sz w:val="20"/>
              </w:rPr>
              <w:t xml:space="preserve">
препарата: до 1 года - 0,15 г.; </w:t>
            </w:r>
            <w:r>
              <w:br/>
            </w:r>
            <w:r>
              <w:rPr>
                <w:rFonts w:ascii="Times New Roman"/>
                <w:b w:val="false"/>
                <w:i w:val="false"/>
                <w:color w:val="000000"/>
                <w:sz w:val="20"/>
              </w:rPr>
              <w:t xml:space="preserve">
2-5 лет - 0,25 г.; 6-12 лет - 0,4 г.; с 13 лет и взрослым - </w:t>
            </w:r>
            <w:r>
              <w:br/>
            </w:r>
            <w:r>
              <w:rPr>
                <w:rFonts w:ascii="Times New Roman"/>
                <w:b w:val="false"/>
                <w:i w:val="false"/>
                <w:color w:val="000000"/>
                <w:sz w:val="20"/>
              </w:rPr>
              <w:t xml:space="preserve">
0,75 г. Курс </w:t>
            </w:r>
            <w:r>
              <w:br/>
            </w:r>
            <w:r>
              <w:rPr>
                <w:rFonts w:ascii="Times New Roman"/>
                <w:b w:val="false"/>
                <w:i w:val="false"/>
                <w:color w:val="000000"/>
                <w:sz w:val="20"/>
              </w:rPr>
              <w:t xml:space="preserve">
состоит из двух </w:t>
            </w:r>
            <w:r>
              <w:br/>
            </w:r>
            <w:r>
              <w:rPr>
                <w:rFonts w:ascii="Times New Roman"/>
                <w:b w:val="false"/>
                <w:i w:val="false"/>
                <w:color w:val="000000"/>
                <w:sz w:val="20"/>
              </w:rPr>
              <w:t xml:space="preserve">
дневных циклов с </w:t>
            </w:r>
            <w:r>
              <w:br/>
            </w:r>
            <w:r>
              <w:rPr>
                <w:rFonts w:ascii="Times New Roman"/>
                <w:b w:val="false"/>
                <w:i w:val="false"/>
                <w:color w:val="000000"/>
                <w:sz w:val="20"/>
              </w:rPr>
              <w:t xml:space="preserve">
интервалом между </w:t>
            </w:r>
            <w:r>
              <w:br/>
            </w:r>
            <w:r>
              <w:rPr>
                <w:rFonts w:ascii="Times New Roman"/>
                <w:b w:val="false"/>
                <w:i w:val="false"/>
                <w:color w:val="000000"/>
                <w:sz w:val="20"/>
              </w:rPr>
              <w:t xml:space="preserve">
ними 4 дня. </w:t>
            </w:r>
            <w:r>
              <w:br/>
            </w:r>
            <w:r>
              <w:rPr>
                <w:rFonts w:ascii="Times New Roman"/>
                <w:b w:val="false"/>
                <w:i w:val="false"/>
                <w:color w:val="000000"/>
                <w:sz w:val="20"/>
              </w:rPr>
              <w:t xml:space="preserve">
Суточная доза </w:t>
            </w:r>
            <w:r>
              <w:br/>
            </w:r>
            <w:r>
              <w:rPr>
                <w:rFonts w:ascii="Times New Roman"/>
                <w:b w:val="false"/>
                <w:i w:val="false"/>
                <w:color w:val="000000"/>
                <w:sz w:val="20"/>
              </w:rPr>
              <w:t xml:space="preserve">
феносала делится </w:t>
            </w:r>
            <w:r>
              <w:br/>
            </w:r>
            <w:r>
              <w:rPr>
                <w:rFonts w:ascii="Times New Roman"/>
                <w:b w:val="false"/>
                <w:i w:val="false"/>
                <w:color w:val="000000"/>
                <w:sz w:val="20"/>
              </w:rPr>
              <w:t xml:space="preserve">
на 4 равные </w:t>
            </w:r>
            <w:r>
              <w:br/>
            </w:r>
            <w:r>
              <w:rPr>
                <w:rFonts w:ascii="Times New Roman"/>
                <w:b w:val="false"/>
                <w:i w:val="false"/>
                <w:color w:val="000000"/>
                <w:sz w:val="20"/>
              </w:rPr>
              <w:t xml:space="preserve">
разовые дозы. </w:t>
            </w:r>
            <w:r>
              <w:br/>
            </w:r>
            <w:r>
              <w:rPr>
                <w:rFonts w:ascii="Times New Roman"/>
                <w:b w:val="false"/>
                <w:i w:val="false"/>
                <w:color w:val="000000"/>
                <w:sz w:val="20"/>
              </w:rPr>
              <w:t xml:space="preserve">
Препарат дают в </w:t>
            </w:r>
            <w:r>
              <w:br/>
            </w:r>
            <w:r>
              <w:rPr>
                <w:rFonts w:ascii="Times New Roman"/>
                <w:b w:val="false"/>
                <w:i w:val="false"/>
                <w:color w:val="000000"/>
                <w:sz w:val="20"/>
              </w:rPr>
              <w:t xml:space="preserve">
10, 12, 14 и 16 </w:t>
            </w:r>
            <w:r>
              <w:br/>
            </w:r>
            <w:r>
              <w:rPr>
                <w:rFonts w:ascii="Times New Roman"/>
                <w:b w:val="false"/>
                <w:i w:val="false"/>
                <w:color w:val="000000"/>
                <w:sz w:val="20"/>
              </w:rPr>
              <w:t xml:space="preserve">
часов, а прием </w:t>
            </w:r>
            <w:r>
              <w:br/>
            </w:r>
            <w:r>
              <w:rPr>
                <w:rFonts w:ascii="Times New Roman"/>
                <w:b w:val="false"/>
                <w:i w:val="false"/>
                <w:color w:val="000000"/>
                <w:sz w:val="20"/>
              </w:rPr>
              <w:t xml:space="preserve">
пищи - в 8, 13 и </w:t>
            </w:r>
            <w:r>
              <w:br/>
            </w:r>
            <w:r>
              <w:rPr>
                <w:rFonts w:ascii="Times New Roman"/>
                <w:b w:val="false"/>
                <w:i w:val="false"/>
                <w:color w:val="000000"/>
                <w:sz w:val="20"/>
              </w:rPr>
              <w:t xml:space="preserve">
18 часов. </w:t>
            </w:r>
            <w:r>
              <w:br/>
            </w:r>
            <w:r>
              <w:rPr>
                <w:rFonts w:ascii="Times New Roman"/>
                <w:b w:val="false"/>
                <w:i w:val="false"/>
                <w:color w:val="000000"/>
                <w:sz w:val="20"/>
              </w:rPr>
              <w:t xml:space="preserve">
Последующие </w:t>
            </w:r>
            <w:r>
              <w:br/>
            </w:r>
            <w:r>
              <w:rPr>
                <w:rFonts w:ascii="Times New Roman"/>
                <w:b w:val="false"/>
                <w:i w:val="false"/>
                <w:color w:val="000000"/>
                <w:sz w:val="20"/>
              </w:rPr>
              <w:t xml:space="preserve">
курсы назнача- </w:t>
            </w:r>
            <w:r>
              <w:br/>
            </w:r>
            <w:r>
              <w:rPr>
                <w:rFonts w:ascii="Times New Roman"/>
                <w:b w:val="false"/>
                <w:i w:val="false"/>
                <w:color w:val="000000"/>
                <w:sz w:val="20"/>
              </w:rPr>
              <w:t xml:space="preserve">
ются сразу же </w:t>
            </w:r>
            <w:r>
              <w:br/>
            </w:r>
            <w:r>
              <w:rPr>
                <w:rFonts w:ascii="Times New Roman"/>
                <w:b w:val="false"/>
                <w:i w:val="false"/>
                <w:color w:val="000000"/>
                <w:sz w:val="20"/>
              </w:rPr>
              <w:t xml:space="preserve">
после выяления </w:t>
            </w:r>
            <w:r>
              <w:br/>
            </w:r>
            <w:r>
              <w:rPr>
                <w:rFonts w:ascii="Times New Roman"/>
                <w:b w:val="false"/>
                <w:i w:val="false"/>
                <w:color w:val="000000"/>
                <w:sz w:val="20"/>
              </w:rPr>
              <w:t xml:space="preserve">
рецидивов. </w:t>
            </w:r>
            <w:r>
              <w:br/>
            </w:r>
            <w:r>
              <w:rPr>
                <w:rFonts w:ascii="Times New Roman"/>
                <w:b w:val="false"/>
                <w:i w:val="false"/>
                <w:color w:val="000000"/>
                <w:sz w:val="20"/>
              </w:rPr>
              <w:t xml:space="preserve">
Схема 2: 5-7 </w:t>
            </w:r>
            <w:r>
              <w:br/>
            </w:r>
            <w:r>
              <w:rPr>
                <w:rFonts w:ascii="Times New Roman"/>
                <w:b w:val="false"/>
                <w:i w:val="false"/>
                <w:color w:val="000000"/>
                <w:sz w:val="20"/>
              </w:rPr>
              <w:t xml:space="preserve">
двухдневных </w:t>
            </w:r>
            <w:r>
              <w:br/>
            </w:r>
            <w:r>
              <w:rPr>
                <w:rFonts w:ascii="Times New Roman"/>
                <w:b w:val="false"/>
                <w:i w:val="false"/>
                <w:color w:val="000000"/>
                <w:sz w:val="20"/>
              </w:rPr>
              <w:t xml:space="preserve">
циклов с </w:t>
            </w:r>
            <w:r>
              <w:br/>
            </w:r>
            <w:r>
              <w:rPr>
                <w:rFonts w:ascii="Times New Roman"/>
                <w:b w:val="false"/>
                <w:i w:val="false"/>
                <w:color w:val="000000"/>
                <w:sz w:val="20"/>
              </w:rPr>
              <w:t xml:space="preserve">
интервалом между </w:t>
            </w:r>
            <w:r>
              <w:br/>
            </w:r>
            <w:r>
              <w:rPr>
                <w:rFonts w:ascii="Times New Roman"/>
                <w:b w:val="false"/>
                <w:i w:val="false"/>
                <w:color w:val="000000"/>
                <w:sz w:val="20"/>
              </w:rPr>
              <w:t xml:space="preserve">
ними по 5 дней. </w:t>
            </w:r>
            <w:r>
              <w:br/>
            </w:r>
            <w:r>
              <w:rPr>
                <w:rFonts w:ascii="Times New Roman"/>
                <w:b w:val="false"/>
                <w:i w:val="false"/>
                <w:color w:val="000000"/>
                <w:sz w:val="20"/>
              </w:rPr>
              <w:t xml:space="preserve">
Во все дни </w:t>
            </w:r>
            <w:r>
              <w:br/>
            </w:r>
            <w:r>
              <w:rPr>
                <w:rFonts w:ascii="Times New Roman"/>
                <w:b w:val="false"/>
                <w:i w:val="false"/>
                <w:color w:val="000000"/>
                <w:sz w:val="20"/>
              </w:rPr>
              <w:t xml:space="preserve">
лечения препарат </w:t>
            </w:r>
            <w:r>
              <w:br/>
            </w:r>
            <w:r>
              <w:rPr>
                <w:rFonts w:ascii="Times New Roman"/>
                <w:b w:val="false"/>
                <w:i w:val="false"/>
                <w:color w:val="000000"/>
                <w:sz w:val="20"/>
              </w:rPr>
              <w:t xml:space="preserve">
назначают </w:t>
            </w:r>
            <w:r>
              <w:br/>
            </w:r>
            <w:r>
              <w:rPr>
                <w:rFonts w:ascii="Times New Roman"/>
                <w:b w:val="false"/>
                <w:i w:val="false"/>
                <w:color w:val="000000"/>
                <w:sz w:val="20"/>
              </w:rPr>
              <w:t xml:space="preserve">
однократно в </w:t>
            </w:r>
            <w:r>
              <w:br/>
            </w:r>
            <w:r>
              <w:rPr>
                <w:rFonts w:ascii="Times New Roman"/>
                <w:b w:val="false"/>
                <w:i w:val="false"/>
                <w:color w:val="000000"/>
                <w:sz w:val="20"/>
              </w:rPr>
              <w:t xml:space="preserve">
следующих </w:t>
            </w:r>
            <w:r>
              <w:br/>
            </w:r>
            <w:r>
              <w:rPr>
                <w:rFonts w:ascii="Times New Roman"/>
                <w:b w:val="false"/>
                <w:i w:val="false"/>
                <w:color w:val="000000"/>
                <w:sz w:val="20"/>
              </w:rPr>
              <w:t xml:space="preserve">
суточных дозах </w:t>
            </w:r>
            <w:r>
              <w:br/>
            </w:r>
            <w:r>
              <w:rPr>
                <w:rFonts w:ascii="Times New Roman"/>
                <w:b w:val="false"/>
                <w:i w:val="false"/>
                <w:color w:val="000000"/>
                <w:sz w:val="20"/>
              </w:rPr>
              <w:t xml:space="preserve">
(разовых): до </w:t>
            </w:r>
            <w:r>
              <w:br/>
            </w:r>
            <w:r>
              <w:rPr>
                <w:rFonts w:ascii="Times New Roman"/>
                <w:b w:val="false"/>
                <w:i w:val="false"/>
                <w:color w:val="000000"/>
                <w:sz w:val="20"/>
              </w:rPr>
              <w:t xml:space="preserve">
3-х лет - 0,5 г.; </w:t>
            </w:r>
            <w:r>
              <w:br/>
            </w:r>
            <w:r>
              <w:rPr>
                <w:rFonts w:ascii="Times New Roman"/>
                <w:b w:val="false"/>
                <w:i w:val="false"/>
                <w:color w:val="000000"/>
                <w:sz w:val="20"/>
              </w:rPr>
              <w:t xml:space="preserve">
3-5 лет - 1,0 г.; </w:t>
            </w:r>
            <w:r>
              <w:br/>
            </w:r>
            <w:r>
              <w:rPr>
                <w:rFonts w:ascii="Times New Roman"/>
                <w:b w:val="false"/>
                <w:i w:val="false"/>
                <w:color w:val="000000"/>
                <w:sz w:val="20"/>
              </w:rPr>
              <w:t xml:space="preserve">
6-8 лет - 1,5 г.; </w:t>
            </w:r>
            <w:r>
              <w:br/>
            </w:r>
            <w:r>
              <w:rPr>
                <w:rFonts w:ascii="Times New Roman"/>
                <w:b w:val="false"/>
                <w:i w:val="false"/>
                <w:color w:val="000000"/>
                <w:sz w:val="20"/>
              </w:rPr>
              <w:t xml:space="preserve">
9-11 - 1,5-2,0 </w:t>
            </w:r>
            <w:r>
              <w:br/>
            </w:r>
            <w:r>
              <w:rPr>
                <w:rFonts w:ascii="Times New Roman"/>
                <w:b w:val="false"/>
                <w:i w:val="false"/>
                <w:color w:val="000000"/>
                <w:sz w:val="20"/>
              </w:rPr>
              <w:t xml:space="preserve">
г.; с 12 лет и </w:t>
            </w:r>
            <w:r>
              <w:br/>
            </w:r>
            <w:r>
              <w:rPr>
                <w:rFonts w:ascii="Times New Roman"/>
                <w:b w:val="false"/>
                <w:i w:val="false"/>
                <w:color w:val="000000"/>
                <w:sz w:val="20"/>
              </w:rPr>
              <w:t xml:space="preserve">
взрослым - 2,0 г.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Первое </w:t>
            </w:r>
            <w:r>
              <w:br/>
            </w:r>
            <w:r>
              <w:rPr>
                <w:rFonts w:ascii="Times New Roman"/>
                <w:b w:val="false"/>
                <w:i w:val="false"/>
                <w:color w:val="000000"/>
                <w:sz w:val="20"/>
              </w:rPr>
              <w:t xml:space="preserve">
обследо-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через 15 </w:t>
            </w:r>
            <w:r>
              <w:br/>
            </w:r>
            <w:r>
              <w:rPr>
                <w:rFonts w:ascii="Times New Roman"/>
                <w:b w:val="false"/>
                <w:i w:val="false"/>
                <w:color w:val="000000"/>
                <w:sz w:val="20"/>
              </w:rPr>
              <w:t xml:space="preserve">
дней </w:t>
            </w:r>
            <w:r>
              <w:br/>
            </w:r>
            <w:r>
              <w:rPr>
                <w:rFonts w:ascii="Times New Roman"/>
                <w:b w:val="false"/>
                <w:i w:val="false"/>
                <w:color w:val="000000"/>
                <w:sz w:val="20"/>
              </w:rPr>
              <w:t xml:space="preserve">
после </w:t>
            </w:r>
            <w:r>
              <w:br/>
            </w:r>
            <w:r>
              <w:rPr>
                <w:rFonts w:ascii="Times New Roman"/>
                <w:b w:val="false"/>
                <w:i w:val="false"/>
                <w:color w:val="000000"/>
                <w:sz w:val="20"/>
              </w:rPr>
              <w:t xml:space="preserve">
оконча- </w:t>
            </w:r>
            <w:r>
              <w:br/>
            </w:r>
            <w:r>
              <w:rPr>
                <w:rFonts w:ascii="Times New Roman"/>
                <w:b w:val="false"/>
                <w:i w:val="false"/>
                <w:color w:val="000000"/>
                <w:sz w:val="20"/>
              </w:rPr>
              <w:t xml:space="preserve">
ния </w:t>
            </w:r>
            <w:r>
              <w:br/>
            </w:r>
            <w:r>
              <w:rPr>
                <w:rFonts w:ascii="Times New Roman"/>
                <w:b w:val="false"/>
                <w:i w:val="false"/>
                <w:color w:val="000000"/>
                <w:sz w:val="20"/>
              </w:rPr>
              <w:t xml:space="preserve">
лечения, </w:t>
            </w:r>
            <w:r>
              <w:br/>
            </w:r>
            <w:r>
              <w:rPr>
                <w:rFonts w:ascii="Times New Roman"/>
                <w:b w:val="false"/>
                <w:i w:val="false"/>
                <w:color w:val="000000"/>
                <w:sz w:val="20"/>
              </w:rPr>
              <w:t xml:space="preserve">
последу- </w:t>
            </w:r>
            <w:r>
              <w:br/>
            </w:r>
            <w:r>
              <w:rPr>
                <w:rFonts w:ascii="Times New Roman"/>
                <w:b w:val="false"/>
                <w:i w:val="false"/>
                <w:color w:val="000000"/>
                <w:sz w:val="20"/>
              </w:rPr>
              <w:t xml:space="preserve">
ющие - </w:t>
            </w:r>
            <w:r>
              <w:br/>
            </w:r>
            <w:r>
              <w:rPr>
                <w:rFonts w:ascii="Times New Roman"/>
                <w:b w:val="false"/>
                <w:i w:val="false"/>
                <w:color w:val="000000"/>
                <w:sz w:val="20"/>
              </w:rPr>
              <w:t xml:space="preserve">
ежеме- </w:t>
            </w:r>
            <w:r>
              <w:br/>
            </w:r>
            <w:r>
              <w:rPr>
                <w:rFonts w:ascii="Times New Roman"/>
                <w:b w:val="false"/>
                <w:i w:val="false"/>
                <w:color w:val="000000"/>
                <w:sz w:val="20"/>
              </w:rPr>
              <w:t xml:space="preserve">
сячно до </w:t>
            </w:r>
            <w:r>
              <w:br/>
            </w:r>
            <w:r>
              <w:rPr>
                <w:rFonts w:ascii="Times New Roman"/>
                <w:b w:val="false"/>
                <w:i w:val="false"/>
                <w:color w:val="000000"/>
                <w:sz w:val="20"/>
              </w:rPr>
              <w:t xml:space="preserve">
6 конт- </w:t>
            </w:r>
            <w:r>
              <w:br/>
            </w:r>
            <w:r>
              <w:rPr>
                <w:rFonts w:ascii="Times New Roman"/>
                <w:b w:val="false"/>
                <w:i w:val="false"/>
                <w:color w:val="000000"/>
                <w:sz w:val="20"/>
              </w:rPr>
              <w:t xml:space="preserve">
рольных </w:t>
            </w:r>
            <w:r>
              <w:br/>
            </w:r>
            <w:r>
              <w:rPr>
                <w:rFonts w:ascii="Times New Roman"/>
                <w:b w:val="false"/>
                <w:i w:val="false"/>
                <w:color w:val="000000"/>
                <w:sz w:val="20"/>
              </w:rPr>
              <w:t xml:space="preserve">
анализов </w:t>
            </w:r>
            <w:r>
              <w:br/>
            </w:r>
            <w:r>
              <w:rPr>
                <w:rFonts w:ascii="Times New Roman"/>
                <w:b w:val="false"/>
                <w:i w:val="false"/>
                <w:color w:val="000000"/>
                <w:sz w:val="20"/>
              </w:rPr>
              <w:t xml:space="preserve">
в тече- </w:t>
            </w:r>
            <w:r>
              <w:br/>
            </w:r>
            <w:r>
              <w:rPr>
                <w:rFonts w:ascii="Times New Roman"/>
                <w:b w:val="false"/>
                <w:i w:val="false"/>
                <w:color w:val="000000"/>
                <w:sz w:val="20"/>
              </w:rPr>
              <w:t xml:space="preserve">
ние 6 </w:t>
            </w:r>
            <w:r>
              <w:br/>
            </w:r>
            <w:r>
              <w:rPr>
                <w:rFonts w:ascii="Times New Roman"/>
                <w:b w:val="false"/>
                <w:i w:val="false"/>
                <w:color w:val="000000"/>
                <w:sz w:val="20"/>
              </w:rPr>
              <w:t xml:space="preserve">
месяцев. </w:t>
            </w:r>
            <w:r>
              <w:br/>
            </w:r>
            <w:r>
              <w:rPr>
                <w:rFonts w:ascii="Times New Roman"/>
                <w:b w:val="false"/>
                <w:i w:val="false"/>
                <w:color w:val="000000"/>
                <w:sz w:val="20"/>
              </w:rPr>
              <w:t xml:space="preserve">
При </w:t>
            </w:r>
            <w:r>
              <w:br/>
            </w:r>
            <w:r>
              <w:rPr>
                <w:rFonts w:ascii="Times New Roman"/>
                <w:b w:val="false"/>
                <w:i w:val="false"/>
                <w:color w:val="000000"/>
                <w:sz w:val="20"/>
              </w:rPr>
              <w:t xml:space="preserve">
упорных </w:t>
            </w:r>
            <w:r>
              <w:br/>
            </w:r>
            <w:r>
              <w:rPr>
                <w:rFonts w:ascii="Times New Roman"/>
                <w:b w:val="false"/>
                <w:i w:val="false"/>
                <w:color w:val="000000"/>
                <w:sz w:val="20"/>
              </w:rPr>
              <w:t xml:space="preserve">
случаях </w:t>
            </w:r>
            <w:r>
              <w:br/>
            </w:r>
            <w:r>
              <w:rPr>
                <w:rFonts w:ascii="Times New Roman"/>
                <w:b w:val="false"/>
                <w:i w:val="false"/>
                <w:color w:val="000000"/>
                <w:sz w:val="20"/>
              </w:rPr>
              <w:t xml:space="preserve">
срок </w:t>
            </w:r>
            <w:r>
              <w:br/>
            </w:r>
            <w:r>
              <w:rPr>
                <w:rFonts w:ascii="Times New Roman"/>
                <w:b w:val="false"/>
                <w:i w:val="false"/>
                <w:color w:val="000000"/>
                <w:sz w:val="20"/>
              </w:rPr>
              <w:t xml:space="preserve">
наблюде- </w:t>
            </w:r>
            <w:r>
              <w:br/>
            </w:r>
            <w:r>
              <w:rPr>
                <w:rFonts w:ascii="Times New Roman"/>
                <w:b w:val="false"/>
                <w:i w:val="false"/>
                <w:color w:val="000000"/>
                <w:sz w:val="20"/>
              </w:rPr>
              <w:t xml:space="preserve">
ния </w:t>
            </w:r>
            <w:r>
              <w:br/>
            </w:r>
            <w:r>
              <w:rPr>
                <w:rFonts w:ascii="Times New Roman"/>
                <w:b w:val="false"/>
                <w:i w:val="false"/>
                <w:color w:val="000000"/>
                <w:sz w:val="20"/>
              </w:rPr>
              <w:t xml:space="preserve">
увеличи- </w:t>
            </w:r>
            <w:r>
              <w:br/>
            </w:r>
            <w:r>
              <w:rPr>
                <w:rFonts w:ascii="Times New Roman"/>
                <w:b w:val="false"/>
                <w:i w:val="false"/>
                <w:color w:val="000000"/>
                <w:sz w:val="20"/>
              </w:rPr>
              <w:t xml:space="preserve">
вается </w:t>
            </w:r>
            <w:r>
              <w:br/>
            </w:r>
            <w:r>
              <w:rPr>
                <w:rFonts w:ascii="Times New Roman"/>
                <w:b w:val="false"/>
                <w:i w:val="false"/>
                <w:color w:val="000000"/>
                <w:sz w:val="20"/>
              </w:rPr>
              <w:t xml:space="preserve">
до </w:t>
            </w:r>
            <w:r>
              <w:br/>
            </w:r>
            <w:r>
              <w:rPr>
                <w:rFonts w:ascii="Times New Roman"/>
                <w:b w:val="false"/>
                <w:i w:val="false"/>
                <w:color w:val="000000"/>
                <w:sz w:val="20"/>
              </w:rPr>
              <w:t xml:space="preserve">
1-1,5 </w:t>
            </w:r>
            <w:r>
              <w:br/>
            </w:r>
            <w:r>
              <w:rPr>
                <w:rFonts w:ascii="Times New Roman"/>
                <w:b w:val="false"/>
                <w:i w:val="false"/>
                <w:color w:val="000000"/>
                <w:sz w:val="20"/>
              </w:rPr>
              <w:t xml:space="preserve">
лет.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Противо- </w:t>
            </w:r>
            <w:r>
              <w:br/>
            </w:r>
            <w:r>
              <w:rPr>
                <w:rFonts w:ascii="Times New Roman"/>
                <w:b w:val="false"/>
                <w:i w:val="false"/>
                <w:color w:val="000000"/>
                <w:sz w:val="20"/>
              </w:rPr>
              <w:t xml:space="preserve">
показаний нет </w:t>
            </w:r>
          </w:p>
        </w:tc>
      </w:tr>
      <w:tr>
        <w:trPr>
          <w:trHeight w:val="45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Феносал с </w:t>
            </w:r>
            <w:r>
              <w:br/>
            </w:r>
            <w:r>
              <w:rPr>
                <w:rFonts w:ascii="Times New Roman"/>
                <w:b w:val="false"/>
                <w:i w:val="false"/>
                <w:color w:val="000000"/>
                <w:sz w:val="20"/>
              </w:rPr>
              <w:t xml:space="preserve">
трихлофеном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перо- </w:t>
            </w:r>
            <w:r>
              <w:br/>
            </w:r>
            <w:r>
              <w:rPr>
                <w:rFonts w:ascii="Times New Roman"/>
                <w:b w:val="false"/>
                <w:i w:val="false"/>
                <w:color w:val="000000"/>
                <w:sz w:val="20"/>
              </w:rPr>
              <w:t xml:space="preserve">
рально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Разовые дозы </w:t>
            </w:r>
            <w:r>
              <w:br/>
            </w:r>
            <w:r>
              <w:rPr>
                <w:rFonts w:ascii="Times New Roman"/>
                <w:b w:val="false"/>
                <w:i w:val="false"/>
                <w:color w:val="000000"/>
                <w:sz w:val="20"/>
              </w:rPr>
              <w:t xml:space="preserve">
трихлорфена: </w:t>
            </w:r>
            <w:r>
              <w:br/>
            </w:r>
            <w:r>
              <w:rPr>
                <w:rFonts w:ascii="Times New Roman"/>
                <w:b w:val="false"/>
                <w:i w:val="false"/>
                <w:color w:val="000000"/>
                <w:sz w:val="20"/>
              </w:rPr>
              <w:t xml:space="preserve">
2-5 лет - 0,025; </w:t>
            </w:r>
            <w:r>
              <w:br/>
            </w:r>
            <w:r>
              <w:rPr>
                <w:rFonts w:ascii="Times New Roman"/>
                <w:b w:val="false"/>
                <w:i w:val="false"/>
                <w:color w:val="000000"/>
                <w:sz w:val="20"/>
              </w:rPr>
              <w:t xml:space="preserve">
6-12 лет - 0,05; </w:t>
            </w:r>
            <w:r>
              <w:br/>
            </w:r>
            <w:r>
              <w:rPr>
                <w:rFonts w:ascii="Times New Roman"/>
                <w:b w:val="false"/>
                <w:i w:val="false"/>
                <w:color w:val="000000"/>
                <w:sz w:val="20"/>
              </w:rPr>
              <w:t xml:space="preserve">
13-16 лет и </w:t>
            </w:r>
            <w:r>
              <w:br/>
            </w:r>
            <w:r>
              <w:rPr>
                <w:rFonts w:ascii="Times New Roman"/>
                <w:b w:val="false"/>
                <w:i w:val="false"/>
                <w:color w:val="000000"/>
                <w:sz w:val="20"/>
              </w:rPr>
              <w:t xml:space="preserve">
старше - 0,1. </w:t>
            </w:r>
            <w:r>
              <w:br/>
            </w:r>
            <w:r>
              <w:rPr>
                <w:rFonts w:ascii="Times New Roman"/>
                <w:b w:val="false"/>
                <w:i w:val="false"/>
                <w:color w:val="000000"/>
                <w:sz w:val="20"/>
              </w:rPr>
              <w:t xml:space="preserve">
Смесь феносала и </w:t>
            </w:r>
            <w:r>
              <w:br/>
            </w:r>
            <w:r>
              <w:rPr>
                <w:rFonts w:ascii="Times New Roman"/>
                <w:b w:val="false"/>
                <w:i w:val="false"/>
                <w:color w:val="000000"/>
                <w:sz w:val="20"/>
              </w:rPr>
              <w:t xml:space="preserve">
трихлорфена </w:t>
            </w:r>
            <w:r>
              <w:br/>
            </w:r>
            <w:r>
              <w:rPr>
                <w:rFonts w:ascii="Times New Roman"/>
                <w:b w:val="false"/>
                <w:i w:val="false"/>
                <w:color w:val="000000"/>
                <w:sz w:val="20"/>
              </w:rPr>
              <w:t xml:space="preserve">
готовят непосред- </w:t>
            </w:r>
            <w:r>
              <w:br/>
            </w:r>
            <w:r>
              <w:rPr>
                <w:rFonts w:ascii="Times New Roman"/>
                <w:b w:val="false"/>
                <w:i w:val="false"/>
                <w:color w:val="000000"/>
                <w:sz w:val="20"/>
              </w:rPr>
              <w:t xml:space="preserve">
ственно перед </w:t>
            </w:r>
            <w:r>
              <w:br/>
            </w:r>
            <w:r>
              <w:rPr>
                <w:rFonts w:ascii="Times New Roman"/>
                <w:b w:val="false"/>
                <w:i w:val="false"/>
                <w:color w:val="000000"/>
                <w:sz w:val="20"/>
              </w:rPr>
              <w:t xml:space="preserve">
лечением. Курс </w:t>
            </w:r>
            <w:r>
              <w:br/>
            </w:r>
            <w:r>
              <w:rPr>
                <w:rFonts w:ascii="Times New Roman"/>
                <w:b w:val="false"/>
                <w:i w:val="false"/>
                <w:color w:val="000000"/>
                <w:sz w:val="20"/>
              </w:rPr>
              <w:t xml:space="preserve">
лечения состоит  </w:t>
            </w:r>
            <w:r>
              <w:br/>
            </w:r>
            <w:r>
              <w:rPr>
                <w:rFonts w:ascii="Times New Roman"/>
                <w:b w:val="false"/>
                <w:i w:val="false"/>
                <w:color w:val="000000"/>
                <w:sz w:val="20"/>
              </w:rPr>
              <w:t xml:space="preserve">
из двух четырех- </w:t>
            </w:r>
            <w:r>
              <w:br/>
            </w:r>
            <w:r>
              <w:rPr>
                <w:rFonts w:ascii="Times New Roman"/>
                <w:b w:val="false"/>
                <w:i w:val="false"/>
                <w:color w:val="000000"/>
                <w:sz w:val="20"/>
              </w:rPr>
              <w:t xml:space="preserve">
дневных циклов с </w:t>
            </w:r>
            <w:r>
              <w:br/>
            </w:r>
            <w:r>
              <w:rPr>
                <w:rFonts w:ascii="Times New Roman"/>
                <w:b w:val="false"/>
                <w:i w:val="false"/>
                <w:color w:val="000000"/>
                <w:sz w:val="20"/>
              </w:rPr>
              <w:t xml:space="preserve">
интервалом 4 дня.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1. Эффективность специфического лечения значительно возрастает при сочетании с профилактикой повторных заражений. </w:t>
      </w:r>
      <w:r>
        <w:br/>
      </w:r>
      <w:r>
        <w:rPr>
          <w:rFonts w:ascii="Times New Roman"/>
          <w:b w:val="false"/>
          <w:i w:val="false"/>
          <w:color w:val="000000"/>
          <w:sz w:val="28"/>
        </w:rPr>
        <w:t xml:space="preserve">
      2. В детских коллективах с высокой заболеваемостью энтеробиозом, где вероятность реинвазии особенно велика, максимальный эффект достигается применением следующей методики лечения: </w:t>
      </w:r>
      <w:r>
        <w:br/>
      </w:r>
      <w:r>
        <w:rPr>
          <w:rFonts w:ascii="Times New Roman"/>
          <w:b w:val="false"/>
          <w:i w:val="false"/>
          <w:color w:val="000000"/>
          <w:sz w:val="28"/>
        </w:rPr>
        <w:t xml:space="preserve">
      Первый цикл - комбантрин в дозе 5 мг/кг массы тела, последующие 3 двухдневных цикла - пиперазин в возрастной дозе с интервалами 12-14 дней. </w:t>
      </w:r>
      <w:r>
        <w:br/>
      </w:r>
      <w:r>
        <w:rPr>
          <w:rFonts w:ascii="Times New Roman"/>
          <w:b w:val="false"/>
          <w:i w:val="false"/>
          <w:color w:val="000000"/>
          <w:sz w:val="28"/>
        </w:rPr>
        <w:t xml:space="preserve">
      3. Схема 1 рекомендуется для лечения больных гименолепидозом в стационарах и лечения больных с рецидивами. </w:t>
      </w:r>
      <w:r>
        <w:br/>
      </w:r>
      <w:r>
        <w:rPr>
          <w:rFonts w:ascii="Times New Roman"/>
          <w:b w:val="false"/>
          <w:i w:val="false"/>
          <w:color w:val="000000"/>
          <w:sz w:val="28"/>
        </w:rPr>
        <w:t xml:space="preserve">
      4. Феносал в таблетках заливают водой. Порошкообразный феносал вместе с сахарной пудрой (в соотношении 1:1) перед употреблением тщательно размешивают в 1-2 столовых ложках горячей воды, теплой водой доводят объем раствора до 2-4 столовых ложек (30-60 мл.). Вместо сахарной пудры можно использовать сироп шиповника (1/2 чайной ложки). </w:t>
      </w:r>
      <w:r>
        <w:br/>
      </w:r>
      <w:r>
        <w:rPr>
          <w:rFonts w:ascii="Times New Roman"/>
          <w:b w:val="false"/>
          <w:i w:val="false"/>
          <w:color w:val="000000"/>
          <w:sz w:val="28"/>
        </w:rPr>
        <w:t xml:space="preserve">
      5. При наличии сопутствующих инвазий (энтеробиоз, лямблиоз и др.) лечению этих заболеваний должна предшествовать дегельментизация в связи с гименолепидозом, что значительно повышает ее эффективность. </w:t>
      </w:r>
      <w:r>
        <w:br/>
      </w:r>
      <w:r>
        <w:rPr>
          <w:rFonts w:ascii="Times New Roman"/>
          <w:b w:val="false"/>
          <w:i w:val="false"/>
          <w:color w:val="000000"/>
          <w:sz w:val="28"/>
        </w:rPr>
        <w:t xml:space="preserve">
      6. На эффективность лечения гименолепидозом оказывает влияние патогенетическая терапия: </w:t>
      </w:r>
      <w:r>
        <w:br/>
      </w:r>
      <w:r>
        <w:rPr>
          <w:rFonts w:ascii="Times New Roman"/>
          <w:b w:val="false"/>
          <w:i w:val="false"/>
          <w:color w:val="000000"/>
          <w:sz w:val="28"/>
        </w:rPr>
        <w:t xml:space="preserve">
      1) лицам, склонным к аллергическим реакциям, а также при наличии последних, в период лечения проводится и десенсибилизирующая терапия (глюконат кальция, хлористый кальций, тавегил, супрастин, димедрол и др.) в возрастных дозах; </w:t>
      </w:r>
      <w:r>
        <w:br/>
      </w:r>
      <w:r>
        <w:rPr>
          <w:rFonts w:ascii="Times New Roman"/>
          <w:b w:val="false"/>
          <w:i w:val="false"/>
          <w:color w:val="000000"/>
          <w:sz w:val="28"/>
        </w:rPr>
        <w:t xml:space="preserve">
      2) на весь период проведения курса лечения феносалом во время еды назначают препараты ферментов желудочно-кишечного тракта, особеннно при сопутствующем гастрите, гастроэнтерите, энтерокалите (панзинорм-форте, фестал, ацидин-пепсин, желудочный сок натуральный или искусственный, трипсин) или желчные соли (аллохол, холензим, хологон и др.) в возрастных дозировках; </w:t>
      </w:r>
      <w:r>
        <w:br/>
      </w:r>
      <w:r>
        <w:rPr>
          <w:rFonts w:ascii="Times New Roman"/>
          <w:b w:val="false"/>
          <w:i w:val="false"/>
          <w:color w:val="000000"/>
          <w:sz w:val="28"/>
        </w:rPr>
        <w:t xml:space="preserve">
      3) при дисбактериозе назначают курс лечения колибактерином (по 2-3 дозы 2 раза в день в течение 1-3 мес.), бифидум-бактерином (по 1-2 дозы 2 раза в день в течение 1-3 мес.) или бификолом (детям от 6 мес. до 1 года - до 5 доз в день, старше года и взрослым - 5-10 доз в день в один или два приема; продолжительность лечения от 14 до 60 дней в зависимости от длительности заболевания и тяжести желудочно-кишечных симптомов); </w:t>
      </w:r>
      <w:r>
        <w:br/>
      </w:r>
      <w:r>
        <w:rPr>
          <w:rFonts w:ascii="Times New Roman"/>
          <w:b w:val="false"/>
          <w:i w:val="false"/>
          <w:color w:val="000000"/>
          <w:sz w:val="28"/>
        </w:rPr>
        <w:t xml:space="preserve">
      4) в качестве общеукрепляющего и противовоспалительного средства назначают отвар травы зверобоя, который обладает также и слабым антигельминтным действием при гименолепидозе (одну столовую ложку травы заливают стаканом горячей воды и кипятят 10 минут, затем остужают и процеживают; детям до 6 лет назначают по 2 столовых ложки, а 6 лет и старше - 3-4 столовых ложки отвара 3 раза в день за полчаса до еды в течение 2-3 месяцев); </w:t>
      </w:r>
      <w:r>
        <w:br/>
      </w:r>
      <w:r>
        <w:rPr>
          <w:rFonts w:ascii="Times New Roman"/>
          <w:b w:val="false"/>
          <w:i w:val="false"/>
          <w:color w:val="000000"/>
          <w:sz w:val="28"/>
        </w:rPr>
        <w:t xml:space="preserve">
      5) в целях предупреждения внутрикишечной аутосуперинвазии назначают витамины А и Д, поливитамины во время лечения, между циклами.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