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2233" w14:textId="e1c2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20 июня 2001 года № 237 "Об утверждении Правил осуществления инвестиционных операций Национального фонда 
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декабря 2005 года № 167. Зарегистрировано в Министерстве юстиции Республики Казахстан 25 января 2006 года № 4032. Утратило силу постановлением Правления Национального Банка Республики Казахстан от 25 июля 2006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Правления Национального Банка РК от 29 декабря 2005 года N 167 утратило силу постановлением Правления Национального Банка Республики Казахстан от 25 июля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65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(вводится в действие с 1 октября 2006 года).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эффективности доверительного управления Национальным фондом Республики Казахстан, а также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 Республики Казахстан и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мая 2001 года N 655 "О договоре о доверительном управлении Национальным фондом Республики Казахстан" Правление Национального Банка Республики Казахстан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20 июня 2001 года N 237 "Об утверждении Правил осуществления инвестиционных операций Национального фонда Республики Казахстан" (зарегистрированное в Реестре государственной регистрации нормативных правовых актов Республики Казахстан под N 1568, опубликованное 2-15 июля 2001 года в официальных изданиях Национального Банка Республики Казахстан "Қазақстан Ұлттық Банкiнiң Хабаршысы" и "Вестник Национального Банка Казахстана" с изменениями и дополнениями, утвержденными постановлениями Правления Национального Банка Республики Казахстан от 24 октября 2002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426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Реестре государственной регистрации нормативных правовых актов Республики Казахстан под N 2048, от 1 сентября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322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зарегистрированное в Реестре государственной регистрации нормативных правовых актов Республики Казахстан под N 2518), внести следующие изменения и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Правилах осуществления инвестиционных операций Национального фонда Республики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пунктом 2-1 следующего содержания:  </w:t>
      </w:r>
      <w:r>
        <w:rPr>
          <w:rFonts w:ascii="Times New Roman"/>
          <w:b w:val="false"/>
          <w:i w:val="false"/>
          <w:color w:val="ff0000"/>
          <w:sz w:val="28"/>
        </w:rPr>
        <w:t xml:space="preserve">(дату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Деятельность по доверительному управлению фондом включает приобретение услуг Bloomberg L.P., Reuters (Eastern Europe) Limited, Fitch Ratings Ltd и других информационных систем, предоставляющих данные о финансовых рынках.";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Индекс Citigroup World Government Bond ex Japan Index  50 процентов USD hedged (90 процентов) плюс Citigroup World Government Bond Japan Index 50 процентов USD hedged (10 процентов) (далее - customized CitigroupWGB Index 50 процентов USD hedged) - индекс компании Citigroup, состоящий на 90 процентов из государственных облигаций развитых стран, за исключением Японии, и на 10 процентов из государственных облигаций Японии со сроком погашения более одного года, на 50 процентов хеджированный против доллара США. Возврат к эталонному распределению в данном индексе производится в последний рабочий день календарного квартала. Состав ценных бумаг в индексе меняется ежемесячно на основе рыночной капитализации. Показатели доходности и риска рассчитываются ежедневно.";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29 изложить в следующей редакции:  </w:t>
      </w:r>
      <w:r>
        <w:rPr>
          <w:rFonts w:ascii="Times New Roman"/>
          <w:b w:val="false"/>
          <w:i w:val="false"/>
          <w:color w:val="ff0000"/>
          <w:sz w:val="28"/>
        </w:rPr>
        <w:t xml:space="preserve">(дату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"29. Операции репо и обратное репо должны осуществляться с контрпартнерами, имеющими краткосрочные кредитные рейтинги не ниже А1+ - Standard&amp;Poor's /P1 - Moody's, и долгосрочными кредитными рейтингами не ниже АA- - Standard&amp;Poor's/Aa- - Moody's. Обеспечением для операций обратного репо должны быть ценные бумаги с минимальным кредитным рейтингом ААА, рыночная стоимость которых составляет не менее 100 % от суммы операции.";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32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"32. Сделки по принципу "поставка против платежа" могут осуществляться  при одновременной поставке активов между контрпартнерами (или кастодианами) без ограничений на их кредитный рейтинг.";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45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"45. Эталонным портфелем для сберегательного портфеля считается  индекс, состоящий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75 процентов из customized CitigroupWGB Index 50 процентов USD hedged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25 процентов из MSCI World Index excluding Energy.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к эталонному распределению в данном индексе производится в последний рабочий день календарного квартала.";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57 изложить в следующей редакции:  </w:t>
      </w:r>
      <w:r>
        <w:rPr>
          <w:rFonts w:ascii="Times New Roman"/>
          <w:b w:val="false"/>
          <w:i w:val="false"/>
          <w:color w:val="ff0000"/>
          <w:sz w:val="28"/>
        </w:rPr>
        <w:t xml:space="preserve">(дату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"57. Доля портфеля акций, находящаяся в активном управлении, не должна превышать 50 процентов от портфеля акций.";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62 цифру "300" заменить цифрой "500";  </w:t>
      </w:r>
      <w:r>
        <w:rPr>
          <w:rFonts w:ascii="Times New Roman"/>
          <w:b w:val="false"/>
          <w:i w:val="false"/>
          <w:color w:val="ff0000"/>
          <w:sz w:val="28"/>
        </w:rPr>
        <w:t xml:space="preserve">(дату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67 цифру "4" заменить цифрой "8".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(дату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государственной регистрации в Министерстве юстиции Республики Казахстан, за исключением абзацев третьего, четвертого, седьмого, восьмого, шестнадцатого, семнадцатого, восемнадцатого и девятнадцатого пункта 1 настоящего постановления, действие которых распространяется на отношения, возникшие с 1 октября 2004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монетарных операций (Герасименко Ю.В.):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пятидневный срок со дня государственной регистрации в Министерстве юстиции Республики Казахстан довести настоящее постановление до сведения Министерства финансов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Елемесова А.Р.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           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