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9088" w14:textId="1da9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октября 2005 года N 389. Зарегистрировано в Министерстве юстиции Республики Казахстан от 23 ноября 2005 года N 3941.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121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N 3189, опубликованное в 2004 году в издании Агентства "Финансовый вестник" N 11),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27 августа 2005 года N 310 (зарегистрированным в Реестре государственной регистрации нормативных правовых актов под N 3868) следующие дополнения и изменение:
</w:t>
      </w:r>
      <w:r>
        <w:br/>
      </w:r>
      <w:r>
        <w:rPr>
          <w:rFonts w:ascii="Times New Roman"/>
          <w:b w:val="false"/>
          <w:i w:val="false"/>
          <w:color w:val="000000"/>
          <w:sz w:val="28"/>
        </w:rPr>
        <w:t>
      в Правилах расчета пруденциального норматива для организаций, осуществляющих деятельность по ведению системы реестров держателей ценных бумаг, утвержденных указанным постановлением:
</w:t>
      </w:r>
      <w:r>
        <w:br/>
      </w:r>
      <w:r>
        <w:rPr>
          <w:rFonts w:ascii="Times New Roman"/>
          <w:b w:val="false"/>
          <w:i w:val="false"/>
          <w:color w:val="000000"/>
          <w:sz w:val="28"/>
        </w:rPr>
        <w:t>
      пункт 2: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акции организаций Республики Казахстан, не являющихся аффилиированными лицами по отношению к регистратору,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Республики Казахстан,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регистратору,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Республики Казахстан,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паи открытого и/или интервального паевых инвестиционных фондов, за вычетом резервов на возможные потери (уменьшенные на пятьдесят процентов);";
</w:t>
      </w:r>
      <w:r>
        <w:br/>
      </w:r>
      <w:r>
        <w:rPr>
          <w:rFonts w:ascii="Times New Roman"/>
          <w:b w:val="false"/>
          <w:i w:val="false"/>
          <w:color w:val="000000"/>
          <w:sz w:val="28"/>
        </w:rPr>
        <w:t>
       в приложении:
</w:t>
      </w:r>
      <w:r>
        <w:br/>
      </w:r>
      <w:r>
        <w:rPr>
          <w:rFonts w:ascii="Times New Roman"/>
          <w:b w:val="false"/>
          <w:i w:val="false"/>
          <w:color w:val="000000"/>
          <w:sz w:val="28"/>
        </w:rPr>
        <w:t>
       таблицу "Расчет пруденциального норматива по состоянию на "__"______20__года":
</w:t>
      </w:r>
      <w:r>
        <w:br/>
      </w:r>
      <w:r>
        <w:rPr>
          <w:rFonts w:ascii="Times New Roman"/>
          <w:b w:val="false"/>
          <w:i w:val="false"/>
          <w:color w:val="000000"/>
          <w:sz w:val="28"/>
        </w:rPr>
        <w:t>
       дополнить строкой 5-1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393"/>
        <w:gridCol w:w="1573"/>
        <w:gridCol w:w="1433"/>
        <w:gridCol w:w="993"/>
      </w:tblGrid>
      <w:tr>
        <w:trPr>
          <w:trHeight w:val="73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строкой 10-1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353"/>
        <w:gridCol w:w="1493"/>
        <w:gridCol w:w="1473"/>
        <w:gridCol w:w="1013"/>
      </w:tblGrid>
      <w:tr>
        <w:trPr>
          <w:trHeight w:val="322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регистратору,
</w:t>
            </w:r>
            <w:r>
              <w:br/>
            </w:r>
            <w:r>
              <w:rPr>
                <w:rFonts w:ascii="Times New Roman"/>
                <w:b w:val="false"/>
                <w:i w:val="false"/>
                <w:color w:val="000000"/>
                <w:sz w:val="20"/>
              </w:rPr>
              <w:t>
имеющих рейтинговую оценку не
</w:t>
            </w:r>
            <w:r>
              <w:br/>
            </w:r>
            <w:r>
              <w:rPr>
                <w:rFonts w:ascii="Times New Roman"/>
                <w:b w:val="false"/>
                <w:i w:val="false"/>
                <w:color w:val="000000"/>
                <w:sz w:val="20"/>
              </w:rPr>
              <w:t>
ниже "ВВ" (по классификации
</w:t>
            </w:r>
            <w:r>
              <w:br/>
            </w:r>
            <w:r>
              <w:rPr>
                <w:rFonts w:ascii="Times New Roman"/>
                <w:b w:val="false"/>
                <w:i w:val="false"/>
                <w:color w:val="000000"/>
                <w:sz w:val="20"/>
              </w:rPr>
              <w:t>
рейтинговых агентств "Standard
</w:t>
            </w:r>
            <w:r>
              <w:br/>
            </w:r>
            <w:r>
              <w:rPr>
                <w:rFonts w:ascii="Times New Roman"/>
                <w:b w:val="false"/>
                <w:i w:val="false"/>
                <w:color w:val="000000"/>
                <w:sz w:val="20"/>
              </w:rPr>
              <w:t>
&amp; Poor's" и "Fitch") или "Ва2"
</w:t>
            </w:r>
            <w:r>
              <w:br/>
            </w:r>
            <w:r>
              <w:rPr>
                <w:rFonts w:ascii="Times New Roman"/>
                <w:b w:val="false"/>
                <w:i w:val="false"/>
                <w:color w:val="000000"/>
                <w:sz w:val="20"/>
              </w:rPr>
              <w:t>
(по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или рейтинговую
</w:t>
            </w:r>
            <w:r>
              <w:br/>
            </w:r>
            <w:r>
              <w:rPr>
                <w:rFonts w:ascii="Times New Roman"/>
                <w:b w:val="false"/>
                <w:i w:val="false"/>
                <w:color w:val="000000"/>
                <w:sz w:val="20"/>
              </w:rPr>
              <w:t>
оценку "А" по национальной
</w:t>
            </w:r>
            <w:r>
              <w:br/>
            </w:r>
            <w:r>
              <w:rPr>
                <w:rFonts w:ascii="Times New Roman"/>
                <w:b w:val="false"/>
                <w:i w:val="false"/>
                <w:color w:val="000000"/>
                <w:sz w:val="20"/>
              </w:rPr>
              <w:t>
шкале Standard &amp; Poor's
</w:t>
            </w:r>
            <w:r>
              <w:br/>
            </w:r>
            <w:r>
              <w:rPr>
                <w:rFonts w:ascii="Times New Roman"/>
                <w:b w:val="false"/>
                <w:i w:val="false"/>
                <w:color w:val="000000"/>
                <w:sz w:val="20"/>
              </w:rPr>
              <w:t>
Республики Казахстан,
</w:t>
            </w:r>
            <w:r>
              <w:br/>
            </w:r>
            <w:r>
              <w:rPr>
                <w:rFonts w:ascii="Times New Roman"/>
                <w:b w:val="false"/>
                <w:i w:val="false"/>
                <w:color w:val="000000"/>
                <w:sz w:val="20"/>
              </w:rPr>
              <w:t>
обращающиеся на организованных
</w:t>
            </w:r>
            <w:r>
              <w:br/>
            </w:r>
            <w:r>
              <w:rPr>
                <w:rFonts w:ascii="Times New Roman"/>
                <w:b w:val="false"/>
                <w:i w:val="false"/>
                <w:color w:val="000000"/>
                <w:sz w:val="20"/>
              </w:rPr>
              <w:t>
рынках иностранных государств
</w:t>
            </w:r>
            <w:r>
              <w:br/>
            </w:r>
            <w:r>
              <w:rPr>
                <w:rFonts w:ascii="Times New Roman"/>
                <w:b w:val="false"/>
                <w:i w:val="false"/>
                <w:color w:val="000000"/>
                <w:sz w:val="20"/>
              </w:rPr>
              <w:t>
или Республики Казахстан, и
</w:t>
            </w:r>
            <w:r>
              <w:br/>
            </w:r>
            <w:r>
              <w:rPr>
                <w:rFonts w:ascii="Times New Roman"/>
                <w:b w:val="false"/>
                <w:i w:val="false"/>
                <w:color w:val="000000"/>
                <w:sz w:val="20"/>
              </w:rPr>
              <w:t>
долговые ценные бумаги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регистратору,
</w:t>
            </w:r>
            <w:r>
              <w:br/>
            </w:r>
            <w:r>
              <w:rPr>
                <w:rFonts w:ascii="Times New Roman"/>
                <w:b w:val="false"/>
                <w:i w:val="false"/>
                <w:color w:val="000000"/>
                <w:sz w:val="20"/>
              </w:rPr>
              <w:t>
имеющие рейтинговую оценку не
</w:t>
            </w:r>
            <w:r>
              <w:br/>
            </w:r>
            <w:r>
              <w:rPr>
                <w:rFonts w:ascii="Times New Roman"/>
                <w:b w:val="false"/>
                <w:i w:val="false"/>
                <w:color w:val="000000"/>
                <w:sz w:val="20"/>
              </w:rPr>
              <w:t>
ниже "ВВ" (по классификации
</w:t>
            </w:r>
            <w:r>
              <w:br/>
            </w:r>
            <w:r>
              <w:rPr>
                <w:rFonts w:ascii="Times New Roman"/>
                <w:b w:val="false"/>
                <w:i w:val="false"/>
                <w:color w:val="000000"/>
                <w:sz w:val="20"/>
              </w:rPr>
              <w:t>
рейтинговых агентств "Standard
</w:t>
            </w:r>
            <w:r>
              <w:br/>
            </w:r>
            <w:r>
              <w:rPr>
                <w:rFonts w:ascii="Times New Roman"/>
                <w:b w:val="false"/>
                <w:i w:val="false"/>
                <w:color w:val="000000"/>
                <w:sz w:val="20"/>
              </w:rPr>
              <w:t>
&amp; Poor's" и "Fitch") или "Ва2"
</w:t>
            </w:r>
            <w:r>
              <w:br/>
            </w:r>
            <w:r>
              <w:rPr>
                <w:rFonts w:ascii="Times New Roman"/>
                <w:b w:val="false"/>
                <w:i w:val="false"/>
                <w:color w:val="000000"/>
                <w:sz w:val="20"/>
              </w:rPr>
              <w:t>
(по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или рейтинговую
</w:t>
            </w:r>
            <w:r>
              <w:br/>
            </w:r>
            <w:r>
              <w:rPr>
                <w:rFonts w:ascii="Times New Roman"/>
                <w:b w:val="false"/>
                <w:i w:val="false"/>
                <w:color w:val="000000"/>
                <w:sz w:val="20"/>
              </w:rPr>
              <w:t>
оценку "А" по национальной
</w:t>
            </w:r>
            <w:r>
              <w:br/>
            </w:r>
            <w:r>
              <w:rPr>
                <w:rFonts w:ascii="Times New Roman"/>
                <w:b w:val="false"/>
                <w:i w:val="false"/>
                <w:color w:val="000000"/>
                <w:sz w:val="20"/>
              </w:rPr>
              <w:t>
шкале Standard &amp; Poor's
</w:t>
            </w:r>
            <w:r>
              <w:br/>
            </w:r>
            <w:r>
              <w:rPr>
                <w:rFonts w:ascii="Times New Roman"/>
                <w:b w:val="false"/>
                <w:i w:val="false"/>
                <w:color w:val="000000"/>
                <w:sz w:val="20"/>
              </w:rPr>
              <w:t>
Республики Казахстан,
</w:t>
            </w:r>
            <w:r>
              <w:br/>
            </w:r>
            <w:r>
              <w:rPr>
                <w:rFonts w:ascii="Times New Roman"/>
                <w:b w:val="false"/>
                <w:i w:val="false"/>
                <w:color w:val="000000"/>
                <w:sz w:val="20"/>
              </w:rPr>
              <w:t>
обращающиеся на организованных
</w:t>
            </w:r>
            <w:r>
              <w:br/>
            </w:r>
            <w:r>
              <w:rPr>
                <w:rFonts w:ascii="Times New Roman"/>
                <w:b w:val="false"/>
                <w:i w:val="false"/>
                <w:color w:val="000000"/>
                <w:sz w:val="20"/>
              </w:rPr>
              <w:t>
рынках иностранных государств
</w:t>
            </w:r>
            <w:r>
              <w:br/>
            </w:r>
            <w:r>
              <w:rPr>
                <w:rFonts w:ascii="Times New Roman"/>
                <w:b w:val="false"/>
                <w:i w:val="false"/>
                <w:color w:val="000000"/>
                <w:sz w:val="20"/>
              </w:rPr>
              <w:t>
или Республики Казахстан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строкой 12-1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173"/>
        <w:gridCol w:w="1573"/>
        <w:gridCol w:w="1433"/>
        <w:gridCol w:w="993"/>
      </w:tblGrid>
      <w:tr>
        <w:trPr>
          <w:trHeight w:val="73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и/или интер-
</w:t>
            </w:r>
            <w:r>
              <w:br/>
            </w:r>
            <w:r>
              <w:rPr>
                <w:rFonts w:ascii="Times New Roman"/>
                <w:b w:val="false"/>
                <w:i w:val="false"/>
                <w:color w:val="000000"/>
                <w:sz w:val="20"/>
              </w:rPr>
              <w:t>
вального паевых инвести-
</w:t>
            </w:r>
            <w:r>
              <w:br/>
            </w:r>
            <w:r>
              <w:rPr>
                <w:rFonts w:ascii="Times New Roman"/>
                <w:b w:val="false"/>
                <w:i w:val="false"/>
                <w:color w:val="000000"/>
                <w:sz w:val="20"/>
              </w:rPr>
              <w:t>
ционных фондов, за вычетом резервов на возможные потери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таблице "Дополнительные сведения для расчета пруденциального норматива по состоянию на "__"_____20__года":
</w:t>
      </w:r>
      <w:r>
        <w:br/>
      </w:r>
      <w:r>
        <w:rPr>
          <w:rFonts w:ascii="Times New Roman"/>
          <w:b w:val="false"/>
          <w:i w:val="false"/>
          <w:color w:val="000000"/>
          <w:sz w:val="28"/>
        </w:rPr>
        <w:t>
      строку 8014 в графе "Наименование показателя"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"Акции организаций Республики Казахстан, не являющихся аффилиированными лицами по отношению к регистратору,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Республики Казахстан,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регистратору,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Республики Казахстан,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173"/>
        <w:gridCol w:w="2613"/>
      </w:tblGrid>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принятия настоящего постановления довести его до сведения заинтересованных подразделений Агентства, Объединения юридических лиц "Казахстанская Ассоциация Реестродержателей".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