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95598" w14:textId="9395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донора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22 сентября 2005 года N 464. Зарегистрирован в Министерстве юстиции Республики Казахстан 13 октября 2005 года N 3890. Утратил силу приказом и.о. Министра здравоохранения Республики Казахстан от 10 ноября 2009 года N 680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 xml:space="preserve">      Сноска. Утратил силу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/>
          <w:color w:val="800000"/>
          <w:sz w:val="28"/>
        </w:rPr>
        <w:t xml:space="preserve"> и.о. Министра здравоохранения РК от 10.11.2009 N 680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6</w:t>
      </w:r>
      <w:r>
        <w:rPr>
          <w:rFonts w:ascii="Times New Roman"/>
          <w:b w:val="false"/>
          <w:i/>
          <w:color w:val="80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донорстве крови и ее компонентов",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медицинского обследования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лечебно-профилактической работы (Нерсесов А.В.) направить настоящий приказ на государственную регистрацию в Министерство юстиции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организационно-правовой работы (Акрачкова Д.В.) после государственной регистрации в Министерстве юстиции Республики Казахстан обеспечить официальное опубликование настоящего приказа в средствах массовой информации.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вице-министра здравоохранения Республики Казахстан Диканбаеву С.А.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 приказом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сентября 2005 года N 464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Правила медицинского обследования донора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1. Общие положения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 Республики Казахстан "О донорстве крови и ее компонентов" и определяют порядок медицинского обследования донора. </w:t>
      </w:r>
      <w:r>
        <w:rPr>
          <w:rFonts w:ascii="Times New Roman"/>
          <w:b w:val="false"/>
          <w:i w:val="false"/>
          <w:color w:val="000000"/>
          <w:sz w:val="28"/>
        </w:rPr>
        <w:t>K090193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Донором может быть физическое лицо в возрасте от восемнадцати до шестидесяти лет, прошедшее соответствующее медицинское обследование и не имеющее противопоказаний для сдачи крови, изъявившее добровольное желание дать кровь и ее компоненты для медицинских целей.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2. Порядок приема и учета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Прием доноров в организациях службы крови проводится на основании документов, удостоверяющих личность.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После предъявления документа, удостоверяющего личность, донору представляется анкета, которую он заполняет самостоятельно или с помощью медицинского регистратора. Заполненная анкета вкладывается в учетную карту донора.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Донору, отстраненному от дачи крови по данным анкеты, выявленным при медицинском обследовании противопоказаниям или при невозможности осуществления процедуры по техническим причинам, выдается справка об обследовании с указанием затраченного времени.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 учете доноров обязательно ведение первичной медицинской документации.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Компьютерный банк данных о донорах дублируется информацией на бумажных или электронных носителях.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Первичным донорам после дачи крови выдается "Удостоверение донора", содержащее следующую информацию: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фотографию;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дату рождения;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группу крови и резус-фактор.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3. Обследование доноров и скрининг донорской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Медицинское обследование доноров начинается с анализа анкеты донора.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 результаты ответов или данные анкеты, принимается решение о возможности дальнейшего прохождения донором медицинского обследования или, в случае выявленных противопоказаний к донорству, объясняется причина отвода. До приема врачом у донора определяется содержание гемоглобина (или гематокрит), группа крови и резус фактор согласно приложению 1 к настоящим Правилам. Врач после сбора анамнеза измеряет донору температуру тела и производит общий осмотр кожных покровов, видимых слизистых, пальпацию лимфатических узлов, аускультацию органов грудной клетки, пальпацию органов брюшной полости, определяет ритмичность и частоту пульса, измеряет артериальное давление (АД). Стандартный объем заготовки крови - 450 мл + 10 мл. У доноров весом менее 50 кг и ростом менее 150 см рекомендуется, по усмотрению врача, изъятие меньшего объема крови (4-6 мл на кг веса), но не более 13 % от общего объема циркулирующей крови, который в норме составляет 6,5-7 % веса тела.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Скрининг донорской крови проводится по следующим показателям: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группа крови и резус-принадлежность;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активность аланиновой аминотрансферазы (далее - АлАТ);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серологические исследования на сифилис, поверхностный антиген гепатита В, антитела к гепатиту С и к вирусу иммунодефицита человека 1, 2 (ВИЧ-1, 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Обследование крови доноров на маркеры гепатитов В, С, ВИЧ и сифилис проводится до дачи крови в период медицинского обследования или при последующей апробации крови из пробирок с образцами донорской крови. Запрещается выдача крови и ее компонентов, не обследованных на маркеры сифилиса, гепатитов В, С и ВИЧ-1,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Исследование на сифилис осуществляется при помощи комплекса серологических реакций (далее - КСР) - иммуно-ферментного анализа (далее - ИФА) и реакции микропреципитации с кардиолипиновым антигеном. При отрицательном результате КСР донор допускается к кроводаче. В случае положительных или сомнительных результатов хотя бы одной реакции, кровь бракуется и уничтожается. При этом в кожно-венерологический диспансер (далее - КВД) по месту жительства донора передается экстренное извещение. Если в результате обследования в КВД у донора установлено отсутствие сифилиса в настоящее время и в анамнезе, а в организации здравоохранения, осуществляющие деятельность в области службы крови при повторном обследовании результаты серологических реакций на сифилис отрицательные, донор подлежит восстановлению в донорстве. В случае выявления положительных или сомнительных результатов серологических реакций, донор отстраняется от кроводач на 6 месяцев. В карте донора делается запись: "Отвод от донорства на 6 месяцев". Через 6 месяцев проводятся контрольные серологические исследования. Если через 6 месяцев в образце сыворотки крови донора КСР отрицательный, то донор может быть допущен к кроводаче, при положительных результатах - донор отводится от кроводач бессрочно. В карте донора производится запись: "Абсолютный брак".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Исследование на наличие HВsAg гепатита В и антител (далее - АТ) к вирусу гепатита С проводится методом ИФА. При получении отрицательного ответа донор допускается к кроводаче. Положительный или сомнительный результаты тестируются повторно тест-системой другого производителя и подтверждающим тестом. Если при повторной постановке и в подтверждающем тестировании образец показал отрицательный результат, донор допускается к кроводаче, при положительном результате - отстраняется. Данные о доноре передаются в местные органы государственного санитарно-эпидемиологического надзора. Кровь бракуется и уничтожается. В карте донора производится запись: "Абсолютный брак".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Исследование на АТ к ВИЧ-1, 2 осуществляется методом ИФА на тест-системах антиген-антитело. При отрицательном результате анализа донор допускается к кроводаче. При получении положительного или сомнительного серологического результата во избежание ложно-положительных результатов анализ сыворотки крови донора должен быть повторен еще 1 или 2 раза на тест-системе другого производителя. Серопозитивным образец считается, если оба из двух повторных, или 2 анализа из трех повторных, отчетливо выявили наличие антител. При первичном выявлении серопозитивного образца данные о доноре записываются в специальный журнал, сыворотки первичного образца направляются в лабораторию территориального центра СПИД для дальнейшего исследования. В карте донора делают запись: "Образец сыворотки в Республиканский центр СПИД". Даже при получении из центра СПИД отрицательного результата, донор отстраняется от донорства на 6 месяцев (карантин). В карте донора производится запись: "Отстранен от донорства на 6 месяцев". Через 6 месяцев проводят контрольные серологические исследования. При отрицательном результате этих исследований в ИФА на ВИЧ-1, 2 донор допускается к очередной кроводаче, а при положительной реакции - отстраняется бессрочно. В карте донора производится запись: "Абсолютный брак". Образец сыворотки направляется в референс-лабораторию Республиканского центра СПИД.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Платным донорам при первичном обращении, а в последующем не менее одного раза в год, проводится общий клинический анализ крови и мочи. Нормы состава периферической крови и биохимических показателей у доноров приведены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При повышении АлАТ донор отстраняется от кроводачи на 3 месяца с последующим контрольным исследованием, а превышение нормы при повторном исследовании является основанием для отстранения от донорства.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С учетом эпидемиологической ситуации в регионе по решению территориальных органов здравоохранения и государственного санитарного эпидемиологического надзора могут проводиться дополнительные исследования донорской крови на бруцеллез, малярию и другие.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Организации службы крови должны иметь информацию об отсутствии заболевания или контакта по вирусным гепатитам у донора в течение 3 месяцев для гепатита А, и в течение 6 месяцев - для гепатитов В и С, а также другими инфекционными заболеваниями в течение 1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В целях оказания неотложной медицинской помощи донорам при возникновении у них реакций и осложнений в отделении комплектования донорских кадров и отделении заготовки крови и плазмы, выездные бригады оснащаются набором необходимых медикаментов, оборудований и инструментариев. При любых осложнениях одновременно с оказанием неотложной медицинской помощи, следует вызвать бригаду скорой медицинской помощи.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4. Медицинское обследование доноров плазмы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Медицинское обследование доноров плазмы и лабораторные исследования донорской крови проводятся в соответствии с  </w:t>
      </w:r>
      <w:r>
        <w:rPr>
          <w:rFonts w:ascii="Times New Roman"/>
          <w:b w:val="false"/>
          <w:i w:val="false"/>
          <w:color w:val="0000ff"/>
          <w:sz w:val="28"/>
          <w:u w:val="single"/>
        </w:rPr>
        <w:t xml:space="preserve">пунктами 9 </w:t>
      </w:r>
      <w:r>
        <w:rPr>
          <w:rFonts w:ascii="Times New Roman"/>
          <w:b w:val="false"/>
          <w:i w:val="false"/>
          <w:color w:val="000000"/>
          <w:sz w:val="28"/>
        </w:rPr>
        <w:t xml:space="preserve">-16 настоящих Правил.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При первичном освидетельствовании платных доноров плазмы, дополнительно осуществляются следующие исследования: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периферической крови (гемоглобин, эритроциты, лейкоциты, тромбоциты, скорость оседания эритроцитов (далее - СОЭ) и лейкоцитарная формула);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допускается определение величины гематокрита вместо количества гемоглобина;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общего белка и белковых фракций сыворотки крови.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Контрольные исследования у доноров плазмы в процессе многократных плазмаферезов осуществляются не реже 1 раза в 4 месяца.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При каждой процедуре плазмафереза определяются: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гемоглобина или гематокрит;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СОЭ;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содержание общего белка в сыворотке крови.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22. Если интервал между процедурами плазмафереза больше 3 месяцев, донор обследуется как при первичном освидетельствовании. При диспротеинемии донор отводится от донорства на 2 месяца. Если возраст донора свыше 40 лет, то 1 раз в год ему проводится электрокардиограмма.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Максимальная разовая доза плазмы, получаемая от донора - не более 800 мл.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5. Медицинское обследование доноров клеток крови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24. Медицинское обследование доноров клеток крови и скрининг донорской крови проводится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10 </w:t>
      </w:r>
      <w:r>
        <w:rPr>
          <w:rFonts w:ascii="Times New Roman"/>
          <w:b w:val="false"/>
          <w:i w:val="false"/>
          <w:color w:val="000000"/>
          <w:sz w:val="28"/>
        </w:rPr>
        <w:t xml:space="preserve">-21 настоящих Правил. В случаях использования автоматических сепараторов клеток крови перед цитаферезом должно быть определено время свертывания крови. Обследование доноров перед повторным тромбоцитаферезом включает определение количества гемоглобина, числа тромбоцитов.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Допустимые интервалы между различными видами процедур представлены в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 </w:t>
      </w:r>
      <w:r>
        <w:rPr>
          <w:rFonts w:ascii="Times New Roman"/>
          <w:b w:val="false"/>
          <w:i w:val="false"/>
          <w:color w:val="000000"/>
          <w:sz w:val="28"/>
        </w:rPr>
        <w:t xml:space="preserve"> к настоящим Правилам.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6. Медицинское обследование доноров иммунной плазмы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26. Медицинское обследование доноров иммунной плазмы и лабораторные исследования проводятся в соответствии с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пунктами 8 </w:t>
      </w:r>
      <w:r>
        <w:rPr>
          <w:rFonts w:ascii="Times New Roman"/>
          <w:b w:val="false"/>
          <w:i w:val="false"/>
          <w:color w:val="000000"/>
          <w:sz w:val="28"/>
        </w:rPr>
        <w:t xml:space="preserve">-23 настоящих Правил. К иммунному донорству следует привлекать лиц, в крови которых в результате соответствующего скрининга обнаружены иммунные антитела.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К иммунизации антигенами системы резус и стафилококковым анатоксином допускаются мужчины в возрасте от 18 до 50 лет, женщины - в период менопаузы или моложе, утратившие способность к деторождению. Целесообразно привлечение к иммунному донорству женщин, сенсибилизированных в результате беременности.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28. При активной иммунизации доноров другими антигенами с целью получения иммунных препаратов направленного действия, следует использовать только разрешенные к применению в Республике Казахстан вакцины, анатоксины и антигены эритроцитов.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8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7. Противопоказания к донорству крови и ее компонентов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Абсолютными противопоказаниями к донорству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Инфекционные заболевания: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СПИД, носительство ВИЧ инфекции, а также риск их развития у лиц, относящихся к группе риска;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вирусные гепатиты, положительный результат исследований на маркеры вирусных гепатитов (HВsAg, анти-HCV антитела);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сифилис врожденный или приобретенный при положительных результатах КСР;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туберкулез (все формы);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бруцеллез;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сыпной тиф;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туляремия;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лепра;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Паразитарные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эхинококкоз, токсоплазмоз, трипаносомоз, филяриатоз, ришта, лейшманиоз;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болезнь Крайтцфельдта-Якоба;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синдром Герстмана-Страусслера-Шайнкера;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Сердечно-сосудистые заболевания: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гипертензивная болезнь с преимущественным поражением сердца и почек;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ишемическая болезнь сердца;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атеросклеротическая болезнь сердца;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облитерирующий эндартериит;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неспецифический аортоартериит;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рецидивирующий тромбофлебит;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эндокардиты;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миокардиты;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пороки сердца (врожденные и приобретенные);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Болезни органов дыхания: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бронхиальная астма;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бронхоэктатическая болезнь;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эмфизема легких;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обструктивный бронхит;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диффузный пневмосклероз с дыхательной недостаточностью;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Болезни органов пищеварения: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язвенная болезнь в фазе обострения;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хронический панкреатит в фазе обострения;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неспецифический язвенный колит в фазе обострения;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Заболевания печени и желчных путей: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хронические заболевания печени, гепатит и цирроз печени, в том числе токсической природы и неясной этиологии;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желчнокаменная болезнь, острый и хронический холангит;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Заболевания почек и мочевыводящих путей с явлениями почечной недостаточности: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диффузные и очаговые поражения почек;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мочекаменная болезнь;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Диффузные заболевания соединительной ткани;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Лучевая болезнь;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Болезни эндокринной системы при выраженных нарушениях функций и обмена веществ;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Болезни органов зрения: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глаукома;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миопия высокой степени;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трахома;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Кожные болезни: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генерализованный псориаз;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эритродермия;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пиодермия, сикоз;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дискоидная волчанка;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пузырчатые дерматозы;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грибковые поражения кожи (микроспория, трихофития, фавус, эпидермофития) и внутренних органов (глубокие микозы);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гнойничковые заболевания кожи (пиодермия, фурункулез, сикоз);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Остеомиелит острый и хронический;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Перенесенные операции с удалением какого-либо органа, пересадка роговицы;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Злокачественные новообразования и болезни крови;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Органические заболевания центральной нервной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Глухота;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Психические заболевания;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Наркомания, алкоголизм, токсикомания.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К временным противопоказаниям относятся: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факторы риска заражения: гемотрансмиссивными заболеваниями - трансфузии крови, ее компонентов, препаратов (исключение составляют ожоговые реконвалесценты и лица, иммунизированные к резус-фактору). При этом дается отвод от донорства сроком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операции, в том числе аборты (необходимо предоставление справки о характере и дате операции из той лечебной организации, где она была произведена), при этом дается отвод от донорства сроком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нанесение татуировки или лечение иглоукалыванием, при этом дается отвод от донорства сроком на 6 месяцев с момента окончания процедуры;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пребывание в командировках за пределами Республики Казахстан длительностью более 2 месяцев, при этом дается отвод от донорства сроком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пребывание в эндемичных по малярии странах тропического и субтропического климата (Азия, Африка, Южная и Центральная Америка) более 3 месяцев, при этом дается отвод от донорства сроком на 3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контакт с больными гепатитами: гепатит А, отвод от донорства - на 3 месяца; гепатит В, С, при этом дается отвод от донорства сроком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инфекционные заболевания, не указанные в разделе "Абсолютные противопоказания" и прочие инфекционные заболевания после выздоровления, при этом дается отвод от донорства сроком на 6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малярия при отсутствии приступов, при этом дается отвод от донорства сроком не менее 3 лет после последнего приступа;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брюшной тиф после выздоровления и полного клинического обследования при отсутствии выраженных функциональных расстройств, при этом дается отвод от донорства сроком на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ангина, грипп, ОРВИ после выздоровления, при этом дается отвод от донорства сроком на 1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11) экстракция зуба, при этом дается отвод от донорства сроком на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12) аллергические заболевания в фазе обострения, при этом дается отвод от донорства сроком на 2 месяца после купирования острого периода;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13) период беременности, лактации, при этом дается отвод от донорства сроком не менее 1 года после 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14) лактация, отвод от донорства после ее окончания сроком не менее 3 месяцев;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15) период менструации, отвод от донорства сроком не менее 5 дней после окончания;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16) прививки убитыми вакцинами (гепатит В, столбняк, дифтерия, коклюш, тиф и паратиф, холера, грипп), анатоксинами, при этом дается отвод от донорства сроком на 10 дней;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17) прививки живыми вакцинами (бруцеллез, чума, туляремия, вакцина БЦЖ, оспа, краснуха, полиомиелит), введение противостолбнячной сыворотки (при отсутствии выраженных воспалительных явлений на месте инъекции), при этом дается отвод от донорства сроком на 1 месяц;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18) введение иммуноглобулина против гепатита В, при этом дается отвод от донорства сроком на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19) вакцина против бешенства, при этом дается отвод от донорства сроком на 1 год;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20) реакция Манту (при отсутствии выраженных воспалительных явлений на месте инъекции), при этом дается отвод от донорства сроком на 2 недели;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21) прием лекарственных препаратов: антибиотики, при этом дается отвод от донорства сроком на 2 недели после их отмены;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22) прием лекарственных препаратов: анальгетиков и салицилатов, при этом дается отвод от донорства сроком на 3 дня после их отмены.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При наличии у донора заболеваний и симптомов, не вошедших в данный список, вопрос о донорстве решается врачом терапевтом, при необходимости после консультации со специалистом соответствующего профиля.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 донора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Нормы состава периферической крови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и биохимических показателей у доноров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413"/>
        <w:gridCol w:w="4313"/>
      </w:tblGrid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Показатели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Пределы колебаний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Методы исследования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Гемоглобин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не менее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г/л, женщины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не менее 110 г/л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Колориметрические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методы, автомати-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ческие анализаторы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Гематокрит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- 0,40-0,48,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0,36-0,42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Центрифужные методы,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определение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помощью автомата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эритроцитов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- (4,0-5,1)х10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женщины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(3,7-4,7)х10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12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 в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 счетчике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камере Горяева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СОЭ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Мужчины - 1-10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мм/час, женщины - 2-15 мм/час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Микрометод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Панченкова,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тические анализаторы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тромбоцитов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(180 - 320)х10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3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 в камере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Горяева, подсчет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окрашенном мазке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крови, подсчет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автоматическом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счетчике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лейкоцитов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(4 - 9) х 10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 xml:space="preserve">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/л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 в автома-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тическом счетчике,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подсчет в камере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Горяева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Ретикулоциты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2-10 %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Подсчет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окрашенном мазке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Аланиновая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аминотран-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сфераза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(АлАТ)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0,1-0,68 ммоль/час-л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Райтмана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Френкеля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Общий белок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65-85 г/л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Биуретовый метод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фракции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сыворотки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Альбумин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53,9-62,1 %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Электрофоретический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 </w:t>
            </w:r>
          </w:p>
        </w:tc>
      </w:tr>
      <w:tr>
        <w:trPr>
          <w:trHeight w:val="465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Глобулины: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1 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глобулины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2,7-5,1 %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 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 xml:space="preserve">2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глобулины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7,4-10,2 %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глобулины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11,7-15,3 %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- глобулины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15,6-21,4 %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 </w:t>
            </w:r>
          </w:p>
        </w:tc>
      </w:tr>
      <w:tr>
        <w:trPr>
          <w:trHeight w:val="9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Время сверты-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крови 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3,5-5 мин 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Метод Ли-Уайта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 xml:space="preserve">     Примечание РЦПИ: </w:t>
      </w: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/>
          <w:i w:val="false"/>
          <w:color w:val="000000"/>
          <w:sz w:val="28"/>
        </w:rPr>
        <w:t xml:space="preserve">а </w:t>
      </w:r>
      <w:r>
        <w:rPr>
          <w:rFonts w:ascii="Times New Roman"/>
          <w:b w:val="false"/>
          <w:i w:val="false"/>
          <w:color w:val="000000"/>
          <w:sz w:val="28"/>
        </w:rPr>
        <w:t xml:space="preserve"> - латинская буква "альфа"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В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латинская буква "бета"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Г  </w:t>
      </w:r>
      <w:r>
        <w:rPr>
          <w:rFonts w:ascii="Times New Roman"/>
          <w:b w:val="false"/>
          <w:i w:val="false"/>
          <w:color w:val="000000"/>
          <w:sz w:val="28"/>
        </w:rPr>
        <w:t xml:space="preserve">- латинская буква "гамма"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медицинского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обследования донора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 </w:t>
      </w:r>
      <w:r>
        <w:rPr>
          <w:rFonts w:ascii="Times New Roman"/>
          <w:b/>
          <w:i w:val="false"/>
          <w:color w:val="000000"/>
          <w:sz w:val="28"/>
        </w:rPr>
        <w:t xml:space="preserve">Интервалы между различными видами процедур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33"/>
        <w:gridCol w:w="2053"/>
        <w:gridCol w:w="2053"/>
        <w:gridCol w:w="2053"/>
        <w:gridCol w:w="2193"/>
      </w:tblGrid>
      <w:tr>
        <w:trPr>
          <w:trHeight w:val="90" w:hRule="atLeast"/>
        </w:trPr>
        <w:tc>
          <w:tcPr>
            <w:tcW w:w="3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Исходные процедуры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Последующие процедуры (в днях) </w:t>
            </w:r>
          </w:p>
        </w:tc>
      </w:tr>
      <w:tr>
        <w:trPr>
          <w:trHeight w:val="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тромбоци-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таферез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лейкоцита-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ферез 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Кроводача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Плазмаферез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 250-300 мл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Доза 500-800 мл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7-14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Тромбоцитаферез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90" w:hRule="atLeast"/>
        </w:trPr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Лейкоцитаферез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