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52d1" w14:textId="d00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об имуществе, обращенном (поступившем) в собственность государства по отдельным основаниям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22 сентября 2005 года N 425. Зарегистрирован в Министерстве юстиции Республики Казахстан 5 октября 2005 года N 3873. Утратил силу приказом Председателя Комитета государственных доходов Министерства финансов Республики Казахстан от 19 февраля 2019 года № 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государственных доходов Министерства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сведений об имуществе, обращенном (поступившем) в собственность государства по отдельным основаниям.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непроизводственных платежей Налогового комитета Министерства финансов Республики Казахстан (Тлеумуратов Ю.Д.)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2005 года N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представления сведений об имуществе, обращенном (поступившем) </w:t>
      </w:r>
      <w:r>
        <w:br/>
      </w:r>
      <w:r>
        <w:rPr>
          <w:rFonts w:ascii="Times New Roman"/>
          <w:b/>
          <w:i w:val="false"/>
          <w:color w:val="000000"/>
        </w:rPr>
        <w:t>в собственность государства по отдельным основаниям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порядок, сроки и форму представления уполномоченными органами по организации работы по учету, хранению, оценке и дальнейшему использованию имущества, обращенного (поступившего) в собственность государства по отдельным основаниям (далее - уполномоченные органы) сведений об имуществе, обращенном (поступившем) в собственность государства по отдельным основаниям (далее - Сведения).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подразделения уполномоченных органов по областям, городам Астана и Алматы представляют Сведения в налоговые комитеты по областям, городам Астана и Алматы ежеквартально, до 20 числа месяца, следующего за отчетным периодом, по форме согласно приложению 1 к настоящим Правилам.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составляются уполномоченными органами самостоятельно на государственном или русском языке и представляются на электронном (магнитном) носителе в явочном порядке, с приложением двух экземпляров на бумажном носителе, один экземпляр возвращается уполномоченному органу с отметкой налогового органа.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Правом первой подписи Сведений обладает первый руководитель уполномоченного органа или лицо, замещающее его в установленном порядке, правом второй подписи - должностное лицо, исполнившее составление Сведений (исполнитель).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Налоговые комитеты по областям, городам Астана и Алматы представляют Сведения в Налоговый комитет Министерства финансов Республики Казахстан один раз в полугодие не позднее 20 числа второго месяца, следующего за отчетным полугодием, по форме согласно приложению 2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формы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указываются порядковые номера. При этом порядковый номер устанавливается следующим образом: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цифра обозначает порядковые номера разделов;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цифра обозначает порядковый номер наименования имущества, обращенного (поступившего) в собственность государства по отдельным основаниям (далее - Имущество) в данном разделе.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указывается наименование Имущества, предусмотренного приложением 3 к настоящим Правилам.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единица измерения Имущества, указанного в графе 2.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графах 4, 5 указываются количество и стоимость Имущества, находящегося на учете в уполномоченном органе, в соответствии с данными книг учета актов описи и инвентаризационных карточек на начало отчетного периода.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6, 7 указываются количество и стоимость Имущества, переданного на основании актов описи, приема-передачи на учет в уполномоченный орган, в соответствии с данными книг учета актов описи и инвентаризационных карточек за отчетный период.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8 указывается отрицательная разница между первоначальной стоимостью и стоимостью после оценки (переоценки).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9 указывается положительная разница между первоначальной стоимостью и стоимостью после оценки (переоценки).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10 указывается отрицательная разница между ценой реализации и ценой, установленной до начала реализации.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11 указывается положительная разница между ценой реализации и ценой, установленной до начала реализации.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графах 12, 13 указываются количество и стоимость Имущества, уничтоженного комиссией, создаваемой уполномоченными органами за отчетный период.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графах 14, 15 указываются количество и стоимость Имущества, переданного на безвозмездной основе, в соответствии с законодательством за отчетный период.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16, 17 указываются количество и стоимость Имущества, возвращенного владельцам в соответствии с законодательством за отчетный период.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графах 18, 19 указываются количество и стоимость Имущества, переданного на реализацию на аукционах за отчетный период.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графах 20, 21 указываются количество и стоимость Имущества, переданного на реализацию в торговые организации за отчетный период.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графах 22, 23 указываются общее количество и стоимость Имущества, реализованного через торговые организации и аукционы за отчетный период.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графах 24, 25 указываются количество и стоимость Имущества, реализованного через аукционы за отчетный период.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графах 26, 27 указываются количество и стоимость Имущества, реализованного через торговые организации за отчетный период.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графах 28, 29 указываются количество и стоимость Имущества, находящегося на учете в уполномоченном органе, в соответствии с данными книг учета актов описи и инвентаризационных карточек на конец отчетного периода.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отсутствии показателей соответствующие ячейки Сведений не заполняются.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обращенном (поступившем)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внесены изменения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уполномоченного органа),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исх. N№___ от "___" _______200__г.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Сведения об имуществе, обращенном (поступившем)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собственность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государства по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(тыс. тенге)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1466"/>
        <w:gridCol w:w="1467"/>
        <w:gridCol w:w="1467"/>
        <w:gridCol w:w="1467"/>
        <w:gridCol w:w="1467"/>
        <w:gridCol w:w="1467"/>
      </w:tblGrid>
      <w:tr>
        <w:trPr>
          <w:trHeight w:val="30" w:hRule="atLeast"/>
        </w:trPr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(перво-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1. Имущество конфискованное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2. Вещественные доказательства,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судебных актов, обращенных в доход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3. Клады, содержащие вещи,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относящиеся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4. Подарки поступившие лицу,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функций, или лицу,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приравненному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нему, а также членам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и подлежащих безвозмездной сдаче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государственный фонд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5. Имущество, безвозмездно перешедшее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установленном порядке в республиканскую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в том числе товары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средства, оформленные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режиме отказа в пользу государства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6. Имущество, признанное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порядке бесхозяйным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7. Имущество, перешедшее по праву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наследования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государству,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выморочное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наследство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8. Находки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10. Имущество, безвозмездно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перешедшее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установленном порядке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собственность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11. Доли кладов, не содержащих вещи,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относящиеся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1252"/>
        <w:gridCol w:w="1014"/>
        <w:gridCol w:w="1331"/>
        <w:gridCol w:w="1331"/>
        <w:gridCol w:w="1331"/>
        <w:gridCol w:w="1331"/>
        <w:gridCol w:w="1332"/>
        <w:gridCol w:w="1332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стоимости 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первона-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первона-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реализа-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632"/>
        <w:gridCol w:w="1632"/>
        <w:gridCol w:w="1632"/>
        <w:gridCol w:w="1632"/>
        <w:gridCol w:w="1632"/>
        <w:gridCol w:w="1632"/>
      </w:tblGrid>
      <w:tr>
        <w:trPr>
          <w:trHeight w:val="30" w:hRule="atLeast"/>
        </w:trPr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имущества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289"/>
        <w:gridCol w:w="1289"/>
        <w:gridCol w:w="1290"/>
        <w:gridCol w:w="1290"/>
        <w:gridCol w:w="1290"/>
        <w:gridCol w:w="1290"/>
        <w:gridCol w:w="1290"/>
        <w:gridCol w:w="1290"/>
      </w:tblGrid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реализовано имущества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аукционы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ст-ть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28=графа4+графа6-графа12-графа14-графа16-графа22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29=графа5+графа7-графа8+графа9-графа10+графа11-графа13-графа15-графа17-графа23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Получил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(ФИО специалиста Налогового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/>
          <w:i w:val="false"/>
          <w:color w:val="000000"/>
          <w:sz w:val="28"/>
        </w:rPr>
        <w:t xml:space="preserve">       _________  _______                </w:t>
      </w:r>
      <w:r>
        <w:rPr>
          <w:rFonts w:ascii="Times New Roman"/>
          <w:b w:val="false"/>
          <w:i/>
          <w:color w:val="000000"/>
          <w:sz w:val="28"/>
        </w:rPr>
        <w:t xml:space="preserve">комитета,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(ФИО)    (подпись)     </w:t>
      </w:r>
      <w:r>
        <w:rPr>
          <w:rFonts w:ascii="Times New Roman"/>
          <w:b/>
          <w:i w:val="false"/>
          <w:color w:val="000000"/>
          <w:sz w:val="28"/>
        </w:rPr>
        <w:t xml:space="preserve">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Исполнитель _____________ 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(ФИО)        (должность)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Телефон:   </w:t>
      </w:r>
      <w:r>
        <w:rPr>
          <w:rFonts w:ascii="Times New Roman"/>
          <w:b/>
          <w:i w:val="false"/>
          <w:color w:val="000000"/>
          <w:sz w:val="28"/>
        </w:rPr>
        <w:t xml:space="preserve"> 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 xml:space="preserve">Дата 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обращенном (поступившем)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налогового комитета),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исх. N ___ от "___" _______200__г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Сведения по движению имущества, обращенном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(поступившем) в собственность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по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887"/>
        <w:gridCol w:w="887"/>
        <w:gridCol w:w="887"/>
        <w:gridCol w:w="888"/>
        <w:gridCol w:w="888"/>
        <w:gridCol w:w="888"/>
        <w:gridCol w:w="1050"/>
        <w:gridCol w:w="1050"/>
        <w:gridCol w:w="1378"/>
        <w:gridCol w:w="1379"/>
      </w:tblGrid>
      <w:tr>
        <w:trPr>
          <w:trHeight w:val="30" w:hRule="atLeast"/>
        </w:trPr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функций, или лицу, приравненному к нему,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их семей, и 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собственность, в том числе товары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7"/>
      </w:tblGrid>
      <w:tr>
        <w:trPr>
          <w:trHeight w:val="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аукцион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функций, или лицу, приравненному к нему,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их семей, и 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собственность, в том числе товары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289"/>
        <w:gridCol w:w="1289"/>
        <w:gridCol w:w="1290"/>
        <w:gridCol w:w="1290"/>
        <w:gridCol w:w="1290"/>
        <w:gridCol w:w="1290"/>
        <w:gridCol w:w="1290"/>
        <w:gridCol w:w="1290"/>
      </w:tblGrid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 п/п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функций, или лицу,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приравненному к нему, а также членам их семей,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порядке в республиканскую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собственность, в том числе товары и 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установленном 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28=графа 4+графа 6-графа 12-графа 14-графа 16-графа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29=графа 5+графа 7-графа 8+графа 9-графа 10+графа 11-графа 13-графа 15-графа 17-графа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налогового комитета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Исполнитель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Телефон: ________________ Дата__________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обращенном (поступившем)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приказом Председателя Налогового комитета Министерства финансов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Перечень имущества, обращенного (поступившего)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 собственность государства по отдельным основаниям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8781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 животные (лошади, крупный рогатый скот, овцы, птицы,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дикие животные)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пищевые мясные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и ракообразные, моллюски и другие 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беспозвоночные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продукция, яйца птиц, мед натуральный,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 деревья и другие растения, луковицы, корни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части растений, срезанные цветы и декоративная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некоторые съедобные корнеплоды и клубнеплоды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Съедобные фрукты и орехи, кожура и корки цитрусовых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Кофе, чай, мате и пряности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Злаки (пшеница, ячмень, рис)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мукомольно-крупяной промышленности, солод,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крахмал, инулин, пшеничная клейковина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семена и плоды, прочие семена, плоды и зерна,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растения и растения для технических целей,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солома и фураж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Шеллак природный неочищенный, камеди, смолы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растительные соки и экстракты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Растительные материалы для изготовления плетеных изделий,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растительного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 животного или растительного происхождения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их расщепления, готовые пищевые жиры, воски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или растительного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продукты из мяса, рыбы или ракообразных, моллюсков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прочих водных беспозвоночных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 кондитерские изделия из сахара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и продукты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продукты из зерна злаков, муки, крахмала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мучные кондитерские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овощей, фруктов, орехов или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растений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пищевые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Алкогольные и безалкогольные напитки и уксус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(пиво, вино, спирт, водка)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и отходы пищевой промышленности, готовые корма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и промышленные заменители табака (табак, сигареты)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Соль, сера, земли и камень, штукатурные материалы, известь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цемент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Руды, шлак и зола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минеральное, нефть и продукты их перегонки,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битуминозные вещества, воски минеральные (уголь, бензин,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неорганической химии, соединения неорганические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органические драгоценных металлов, редкоземельных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радиоактивных элементов или изотопов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химические соединения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продукция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или красильные, таннины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производные, красители, пигменты и прочие красящие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краски и лаки, шпатлевки и прочие мастики,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типографская краска, чернила, тушь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Эфирные масла и резиноиды, парфюмерные, косметические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туалетные средства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Мыло, поверхностно-активные органические вещества, моющие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смазочные материалы, искусственные и готовые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воски, составы для чистки или полировки, свечи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изделия, пасты для лепки, пластилин,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зубоврачебный воск" и зубоврачебные составы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Белковые вещества, модифицированные крахмалы, клеи,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вещества, пиротехнические изделия, спички,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пирофорные сплавы, некоторые горючие вещества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и кино товары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химические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Каучук, резина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Необработанные шкуры (кроме натурального меха)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выделанная кожа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кожи, шорно-седельные изделия и упряжь,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принадлежности, дамские сумки и аналогичные 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Натуральный и искусственный мех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и изделия из нее, древесный уголь (лес, шпалы,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соломы, альфы или прочих материалов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плетения, корзиночные изделия и плетеные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из древесины или из других волокнистых целлюлозных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регенерируемая бумага или картон (макулатура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картон, изделия из бумажной массы, бумаги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Печатные книги, газеты, репродукции и другие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полиграфической промышленности, рукописи, машинописные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тексты и планы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Шерсть, тонкий или грубый волос животных, пряжа и ткань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конского волоса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растительные текстильные волокна, бумажная пряжа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бумажной пряжи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нити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волокна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Вата, войлок или фетр и нетканые материалы, специальная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пряжа, бечевки, веревки, канаты и тросы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прочие текстильные напольные покрытия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ткани, тафтинговые текстильные материалы,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кружева, гобелены, отделочные материалы, вышивки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материалы, пропитанные, с покрытием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дублированные, текстильные изделия технического назначения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 полотна 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 трикотажные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готовые текстильные изделия, наборы, одежда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изделия, бывшие в употреблении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Обувь, гетры и аналогичные изделия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 уборы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Обработанные перья и пух и изделия из перьев или пуха,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искусственные цветы, изделия из человеческого волоса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камня, гипса, цемента, асбеста, слюды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материалов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Жемчуг природный или культивированный, драгоценные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полудрагоценные камни, драгоценные металлы, металлы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них, бижутерия, монеты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металлы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и изделия из нее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недрагоценные металлы, металлокерамика,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приспособления, ножевые изделия, ложки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из недрагоценных металлов и их части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изделия из недрагоценных металлов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 ядерные, котлы, оборудование и 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машины и оборудование и их части,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звукозаписывающая и звуковоспроизводящая аппаратура,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записи и воспроизведения телевизионного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изображения и звука и их части (бытовая техника)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локомотивы или моторные вагоны трамвая,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подвижной состав и их части, путевое оборудование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железных дорог или трамвайных путей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механическое (включая электромеханическое)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сигнальное оборудование всех видов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наземного транспорта, кроме железнодорожного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трамвайного подвижного состава и их части (тракторы,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и грузовые автомобили, мотоциклы, велосипеды)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Летательные аппараты, космические аппараты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лодки и плавучие конструкции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аппараты оптические, фотографические,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кинематографические, измерительные, контрольные,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или хирургические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всех видов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музыкальные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Оружие, боеприпасы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Мебель, постельные принадлежности, матрацы, основы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матрацные, диванные подушки и аналогичные набивные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мебели, лампы и осветительное оборудование,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световые вывески, световые таблички с именем, названием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адресом и аналогичные изделия, сборные строительные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Игрушки, игры и спортивный инвентарь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готовые изделия, прочие товары и имущество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искусства, предметы коллекционирования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валюта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валюта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