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1e51" w14:textId="1b41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62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а также оформления и выдачи ими выписки с лицевого счета держателя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августа 2005 года N 313. Зарегистрировано в Министерстве юстиции Республики Казахстан 4 октября 2005 года N 3867. Утратило силу - постановлением Правления Агентства Республики Казахстан по регулированию и надзору финансового рынка и финансовых организаций от 25 февраля 2006 года N 61 (V064138)</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приведения нормативных правовых актов в соответствие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рынке ценных бумаг",
</w:t>
      </w:r>
      <w:r>
        <w:rPr>
          <w:rFonts w:ascii="Times New Roman"/>
          <w:b/>
          <w:i w:val="false"/>
          <w:color w:val="000000"/>
          <w:sz w:val="28"/>
        </w:rPr>
        <w:t>
</w:t>
      </w:r>
      <w:r>
        <w:rPr>
          <w:rFonts w:ascii="Times New Roman"/>
          <w:b w:val="false"/>
          <w:i w:val="false"/>
          <w:color w:val="000000"/>
          <w:sz w:val="28"/>
        </w:rPr>
        <w:t>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15 марта 2004 года N 62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а также оформления и выдачи ими выписки с лицевого счета держателя ценных бумаг" (зарегистрированное в Реестре государственной регистрации нормативных правовых актов Республики Казахстан под N 2819, опубликованное в 2004 году в издании Агентства "Финансовый вестник" N 4-5), с изменениями и дополнениями, внесенными постановлениями Правления Агентства от 25 октября 2004 года 
</w:t>
      </w:r>
      <w:r>
        <w:rPr>
          <w:rFonts w:ascii="Times New Roman"/>
          <w:b w:val="false"/>
          <w:i w:val="false"/>
          <w:color w:val="000000"/>
          <w:sz w:val="28"/>
        </w:rPr>
        <w:t xml:space="preserve"> N 300 </w:t>
      </w:r>
      <w:r>
        <w:rPr>
          <w:rFonts w:ascii="Times New Roman"/>
          <w:b w:val="false"/>
          <w:i w:val="false"/>
          <w:color w:val="000000"/>
          <w:sz w:val="28"/>
        </w:rPr>
        <w:t>
 (зарегистрированным в Реестре государственной регистрации нормативных правовых актов Республики Казахстан под N 3241),
</w:t>
      </w:r>
      <w:r>
        <w:rPr>
          <w:rFonts w:ascii="Times New Roman"/>
          <w:b/>
          <w:i w:val="false"/>
          <w:color w:val="000000"/>
          <w:sz w:val="28"/>
        </w:rPr>
        <w:t>
</w:t>
      </w:r>
      <w:r>
        <w:rPr>
          <w:rFonts w:ascii="Times New Roman"/>
          <w:b w:val="false"/>
          <w:i w:val="false"/>
          <w:color w:val="000000"/>
          <w:sz w:val="28"/>
        </w:rPr>
        <w:t>
от 26 марта 2005 года 
</w:t>
      </w:r>
      <w:r>
        <w:rPr>
          <w:rFonts w:ascii="Times New Roman"/>
          <w:b w:val="false"/>
          <w:i w:val="false"/>
          <w:color w:val="000000"/>
          <w:sz w:val="28"/>
        </w:rPr>
        <w:t xml:space="preserve"> N 108 </w:t>
      </w:r>
      <w:r>
        <w:rPr>
          <w:rFonts w:ascii="Times New Roman"/>
          <w:b w:val="false"/>
          <w:i w:val="false"/>
          <w:color w:val="000000"/>
          <w:sz w:val="28"/>
        </w:rPr>
        <w:t>
 (зарегистрированным в Реестре государственной регистрации нормативных правовых актов Республики Казахстан под N 3572) следующие изменения и дополнения:
</w:t>
      </w:r>
      <w:r>
        <w:br/>
      </w:r>
      <w:r>
        <w:rPr>
          <w:rFonts w:ascii="Times New Roman"/>
          <w:b w:val="false"/>
          <w:i w:val="false"/>
          <w:color w:val="000000"/>
          <w:sz w:val="28"/>
        </w:rPr>
        <w:t>
      название изложить в следующей редакции:
</w:t>
      </w:r>
      <w:r>
        <w:br/>
      </w:r>
      <w:r>
        <w:rPr>
          <w:rFonts w:ascii="Times New Roman"/>
          <w:b w:val="false"/>
          <w:i w:val="false"/>
          <w:color w:val="000000"/>
          <w:sz w:val="28"/>
        </w:rPr>
        <w:t>
      "Об утверждении Правил регистрации профессиональными участниками рынка ценных бумаг, оказывающими услуги номинального держания, сделок с финансовыми инструментами, оформления и выдачи ими выписки с лицевого счета держателя финансовых инструментов и раскрытия информации номинальным держателем";
</w:t>
      </w:r>
      <w:r>
        <w:br/>
      </w:r>
      <w:r>
        <w:rPr>
          <w:rFonts w:ascii="Times New Roman"/>
          <w:b w:val="false"/>
          <w:i w:val="false"/>
          <w:color w:val="000000"/>
          <w:sz w:val="28"/>
        </w:rPr>
        <w:t>
      пункт 1 постановления изложить в следующей редакции:
</w:t>
      </w:r>
      <w:r>
        <w:br/>
      </w:r>
      <w:r>
        <w:rPr>
          <w:rFonts w:ascii="Times New Roman"/>
          <w:b w:val="false"/>
          <w:i w:val="false"/>
          <w:color w:val="000000"/>
          <w:sz w:val="28"/>
        </w:rPr>
        <w:t>
      "1. Утвердить прилагаемые Правила регистрации профессиональными участниками рынка ценных бумаг, оказывающими услуги номинального держания, сделок с финансовыми инструментами, оформления и выдачи ими выписки с лицевого счета держателя финансовых инструментов и раскрытия информации номинальным держателем.";
</w:t>
      </w:r>
      <w:r>
        <w:br/>
      </w:r>
      <w:r>
        <w:rPr>
          <w:rFonts w:ascii="Times New Roman"/>
          <w:b w:val="false"/>
          <w:i w:val="false"/>
          <w:color w:val="000000"/>
          <w:sz w:val="28"/>
        </w:rPr>
        <w:t>
      в Правилах регистрации профессиональными участниками рынка ценных бумаг, оказывающими услуги номинального держания, сделок с ценными бумагами, а также оформления и выдачи ими выписки с лицевого счета держателя ценных бумаг, утвержденных указанным постановлением:
</w:t>
      </w:r>
      <w:r>
        <w:br/>
      </w:r>
      <w:r>
        <w:rPr>
          <w:rFonts w:ascii="Times New Roman"/>
          <w:b w:val="false"/>
          <w:i w:val="false"/>
          <w:color w:val="000000"/>
          <w:sz w:val="28"/>
        </w:rPr>
        <w:t>
      в правом верхнем углу слова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а также оформления и выдачи ими выписки с лицевого счета держателя ценных бумаг" заменить словами "Об утверждении Правил регистрации профессиональными участниками рынка ценных бумаг, оказывающими услуги номинального держания, сделок с финансовыми инструментами, оформления и выдачи ими выписки с лицевого счета держателя финансовых инструментов и раскрытия информации номинальным держателем";
</w:t>
      </w:r>
      <w:r>
        <w:br/>
      </w:r>
      <w:r>
        <w:rPr>
          <w:rFonts w:ascii="Times New Roman"/>
          <w:b w:val="false"/>
          <w:i w:val="false"/>
          <w:color w:val="000000"/>
          <w:sz w:val="28"/>
        </w:rPr>
        <w:t>
      в названии слова "Правила регистрации профессиональными участниками рынка ценных бумаг, оказывающими услуги номинального держания, сделок с ценными бумагами, а также оформления и выдачи ими выписки с лицевого счета держателя ценных бумаг" заменить словами "Правила регистрации профессиональными участниками рынка ценных бумаг, оказывающими услуги номинального держания, сделок с финансовыми инструментами, оформления и выдачи ими выписки с лицевого счета держателя финансовых инструментов
</w:t>
      </w:r>
      <w:r>
        <w:rPr>
          <w:rFonts w:ascii="Times New Roman"/>
          <w:b/>
          <w:i w:val="false"/>
          <w:color w:val="000000"/>
          <w:sz w:val="28"/>
        </w:rPr>
        <w:t>
</w:t>
      </w:r>
      <w:r>
        <w:rPr>
          <w:rFonts w:ascii="Times New Roman"/>
          <w:b w:val="false"/>
          <w:i w:val="false"/>
          <w:color w:val="000000"/>
          <w:sz w:val="28"/>
        </w:rPr>
        <w:t>
и раскрытия информации номинальным держателем";
</w:t>
      </w:r>
      <w:r>
        <w:br/>
      </w:r>
      <w:r>
        <w:rPr>
          <w:rFonts w:ascii="Times New Roman"/>
          <w:b w:val="false"/>
          <w:i w:val="false"/>
          <w:color w:val="000000"/>
          <w:sz w:val="28"/>
        </w:rPr>
        <w:t>
      в преамбуле:
</w:t>
      </w:r>
      <w:r>
        <w:br/>
      </w:r>
      <w:r>
        <w:rPr>
          <w:rFonts w:ascii="Times New Roman"/>
          <w:b w:val="false"/>
          <w:i w:val="false"/>
          <w:color w:val="000000"/>
          <w:sz w:val="28"/>
        </w:rPr>
        <w:t>
      слова "Правила регистрации профессиональными участниками рынка ценных бумаг, оказывающими услуги номинального держания, сделок с ценными бумагами, а также оформления и выдачи ими выписки с лицевого счета держателя ценных бумаг" заменить словами "Правила регистрации профессиональными участниками рынка ценных бумаг, оказывающими услуги номинального держания, сделок с финансовыми инструментами, оформления и выдачи ими выписки с лицевого счета держателя финансовых инструментов и раскрытия информации номинальным держателем";
</w:t>
      </w:r>
      <w:r>
        <w:br/>
      </w:r>
      <w:r>
        <w:rPr>
          <w:rFonts w:ascii="Times New Roman"/>
          <w:b w:val="false"/>
          <w:i w:val="false"/>
          <w:color w:val="000000"/>
          <w:sz w:val="28"/>
        </w:rPr>
        <w:t>
      после слов "статьи 38" дополнить словами ", пунктом 1 статьи 62";
</w:t>
      </w:r>
      <w:r>
        <w:br/>
      </w:r>
      <w:r>
        <w:rPr>
          <w:rFonts w:ascii="Times New Roman"/>
          <w:b w:val="false"/>
          <w:i w:val="false"/>
          <w:color w:val="000000"/>
          <w:sz w:val="28"/>
        </w:rPr>
        <w:t>
      в пункте 1:
</w:t>
      </w:r>
      <w:r>
        <w:br/>
      </w:r>
      <w:r>
        <w:rPr>
          <w:rFonts w:ascii="Times New Roman"/>
          <w:b w:val="false"/>
          <w:i w:val="false"/>
          <w:color w:val="000000"/>
          <w:sz w:val="28"/>
        </w:rPr>
        <w:t>
      в подпунктах 1), 3) слова "ценных бумаг" заменить словами "финансовых инструментов";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лицевой счет держателя
</w:t>
      </w:r>
      <w:r>
        <w:rPr>
          <w:rFonts w:ascii="Times New Roman"/>
          <w:b/>
          <w:i w:val="false"/>
          <w:color w:val="000000"/>
          <w:sz w:val="28"/>
        </w:rPr>
        <w:t>
</w:t>
      </w:r>
      <w:r>
        <w:rPr>
          <w:rFonts w:ascii="Times New Roman"/>
          <w:b w:val="false"/>
          <w:i w:val="false"/>
          <w:color w:val="000000"/>
          <w:sz w:val="28"/>
        </w:rPr>
        <w:t>
финансовых инструментов - лицевой счет, открытый клиенту и предназначенный для учета его финансовых инструментов;";
</w:t>
      </w:r>
      <w:r>
        <w:br/>
      </w:r>
      <w:r>
        <w:rPr>
          <w:rFonts w:ascii="Times New Roman"/>
          <w:b w:val="false"/>
          <w:i w:val="false"/>
          <w:color w:val="000000"/>
          <w:sz w:val="28"/>
        </w:rPr>
        <w:t>
      в подпункте 7) слова "ценными бумагам" заменить словами "финансовыми инструментами";
</w:t>
      </w:r>
      <w:r>
        <w:br/>
      </w:r>
      <w:r>
        <w:rPr>
          <w:rFonts w:ascii="Times New Roman"/>
          <w:b w:val="false"/>
          <w:i w:val="false"/>
          <w:color w:val="000000"/>
          <w:sz w:val="28"/>
        </w:rPr>
        <w:t>
      в пункте 2:
</w:t>
      </w:r>
      <w:r>
        <w:br/>
      </w:r>
      <w:r>
        <w:rPr>
          <w:rFonts w:ascii="Times New Roman"/>
          <w:b w:val="false"/>
          <w:i w:val="false"/>
          <w:color w:val="000000"/>
          <w:sz w:val="28"/>
        </w:rPr>
        <w:t>
      слова "для учета ценных бумаг, выпущенных в соответствии с законодательством Республики Казахстан" исключить;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"Субсчет в системе учета центрального депозитария открывается в соответствии с требованиями Свода правил центрального депозитария (далее - Свод правил), с раскрытием информации, необходимой центральному депозитарию для открытия субсчета.";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Лицевому счету присваивается номинальным держателем индивидуальный номер. Лицевой счет и субсчет клиента в центральном депозитарии в обязательном порядке содержат следующие сведения о (об):
</w:t>
      </w:r>
      <w:r>
        <w:br/>
      </w:r>
      <w:r>
        <w:rPr>
          <w:rFonts w:ascii="Times New Roman"/>
          <w:b w:val="false"/>
          <w:i w:val="false"/>
          <w:color w:val="000000"/>
          <w:sz w:val="28"/>
        </w:rPr>
        <w:t>
      1) зарегистрированном лице (фамилия, имя и отчество (при наличии) или наименование держателя
</w:t>
      </w:r>
      <w:r>
        <w:rPr>
          <w:rFonts w:ascii="Times New Roman"/>
          <w:b/>
          <w:i w:val="false"/>
          <w:color w:val="000000"/>
          <w:sz w:val="28"/>
        </w:rPr>
        <w:t>
</w:t>
      </w:r>
      <w:r>
        <w:rPr>
          <w:rFonts w:ascii="Times New Roman"/>
          <w:b w:val="false"/>
          <w:i w:val="false"/>
          <w:color w:val="000000"/>
          <w:sz w:val="28"/>
        </w:rPr>
        <w:t>
финансовых инструментов, признаки резидентства клиента, признаки сектора экономики (в соответствии с Правилами применения Государственного классификатора Республики Казахстан - единого классификатора назначения платежей,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15 ноября 1999 года N 388 (зарегистрированным в Реестре государственной регистрации нормативных правовых актов Республики Казахстан под N 1011)), сведения о документе, подтверждающем регистрацию юридического лица или сведения о документе, удостоверяющем личность физического лица, код Общего классификатора предприятий и организаций (ОКПО) для юридического лица, почтовый и юридический адреса, банковские реквизиты (при необходимости банковские реквизиты, предназначенные для перечисления вознаграждения и сумм в погашение по финансовым инструментам и банковские реквизиты, предназначенные для осуществления расчетов по сделкам с финансовыми инструментами), сведения о налоговых льготах и другая информация, необходимая центральному депозитарию и/или номинальному держателю в соответствии со Сводом правил или внутренним документом номинального держателя для открытия субсчета и/или лицевого счета, соответственно);
</w:t>
      </w:r>
      <w:r>
        <w:br/>
      </w:r>
      <w:r>
        <w:rPr>
          <w:rFonts w:ascii="Times New Roman"/>
          <w:b w:val="false"/>
          <w:i w:val="false"/>
          <w:color w:val="000000"/>
          <w:sz w:val="28"/>
        </w:rPr>
        <w:t>
      2) количестве, виде и идентификационном номере финансовых инструментов, зарегистрированных на данном лицевом счете/субсчете;
</w:t>
      </w:r>
      <w:r>
        <w:br/>
      </w:r>
      <w:r>
        <w:rPr>
          <w:rFonts w:ascii="Times New Roman"/>
          <w:b w:val="false"/>
          <w:i w:val="false"/>
          <w:color w:val="000000"/>
          <w:sz w:val="28"/>
        </w:rPr>
        <w:t>
      3) количестве обремененных финансовых инструментов;
</w:t>
      </w:r>
      <w:r>
        <w:br/>
      </w:r>
      <w:r>
        <w:rPr>
          <w:rFonts w:ascii="Times New Roman"/>
          <w:b w:val="false"/>
          <w:i w:val="false"/>
          <w:color w:val="000000"/>
          <w:sz w:val="28"/>
        </w:rPr>
        <w:t>
      4) количестве блокированных финансовых инструментов;
</w:t>
      </w:r>
      <w:r>
        <w:br/>
      </w:r>
      <w:r>
        <w:rPr>
          <w:rFonts w:ascii="Times New Roman"/>
          <w:b w:val="false"/>
          <w:i w:val="false"/>
          <w:color w:val="000000"/>
          <w:sz w:val="28"/>
        </w:rPr>
        <w:t>
      5) количестве финансовых инструментов, являющихся предметом операции "репо";
</w:t>
      </w:r>
      <w:r>
        <w:br/>
      </w:r>
      <w:r>
        <w:rPr>
          <w:rFonts w:ascii="Times New Roman"/>
          <w:b w:val="false"/>
          <w:i w:val="false"/>
          <w:color w:val="000000"/>
          <w:sz w:val="28"/>
        </w:rPr>
        <w:t>
      6) сделках, зарегистрированных по данному лицевому счету,
</w:t>
      </w:r>
      <w:r>
        <w:rPr>
          <w:rFonts w:ascii="Times New Roman"/>
          <w:b/>
          <w:i w:val="false"/>
          <w:color w:val="000000"/>
          <w:sz w:val="28"/>
        </w:rPr>
        <w:t>
</w:t>
      </w:r>
      <w:r>
        <w:rPr>
          <w:rFonts w:ascii="Times New Roman"/>
          <w:b w:val="false"/>
          <w:i w:val="false"/>
          <w:color w:val="000000"/>
          <w:sz w:val="28"/>
        </w:rPr>
        <w:t>
и операциях, отраженных в системе учета номинального держания:
</w:t>
      </w:r>
      <w:r>
        <w:br/>
      </w:r>
      <w:r>
        <w:rPr>
          <w:rFonts w:ascii="Times New Roman"/>
          <w:b w:val="false"/>
          <w:i w:val="false"/>
          <w:color w:val="000000"/>
          <w:sz w:val="28"/>
        </w:rPr>
        <w:t>
      вид сделки/операции;
</w:t>
      </w:r>
      <w:r>
        <w:br/>
      </w:r>
      <w:r>
        <w:rPr>
          <w:rFonts w:ascii="Times New Roman"/>
          <w:b w:val="false"/>
          <w:i w:val="false"/>
          <w:color w:val="000000"/>
          <w:sz w:val="28"/>
        </w:rPr>
        <w:t>
      дата и время ее регистрации;
</w:t>
      </w:r>
      <w:r>
        <w:br/>
      </w:r>
      <w:r>
        <w:rPr>
          <w:rFonts w:ascii="Times New Roman"/>
          <w:b w:val="false"/>
          <w:i w:val="false"/>
          <w:color w:val="000000"/>
          <w:sz w:val="28"/>
        </w:rPr>
        <w:t>
      основание проведения сделки/операции;
</w:t>
      </w:r>
      <w:r>
        <w:br/>
      </w:r>
      <w:r>
        <w:rPr>
          <w:rFonts w:ascii="Times New Roman"/>
          <w:b w:val="false"/>
          <w:i w:val="false"/>
          <w:color w:val="000000"/>
          <w:sz w:val="28"/>
        </w:rPr>
        <w:t>
      номера лицевых счетов, участвовавших в операции;
</w:t>
      </w:r>
      <w:r>
        <w:br/>
      </w:r>
      <w:r>
        <w:rPr>
          <w:rFonts w:ascii="Times New Roman"/>
          <w:b w:val="false"/>
          <w:i w:val="false"/>
          <w:color w:val="000000"/>
          <w:sz w:val="28"/>
        </w:rPr>
        <w:t>
      количество, вид, идентификационный номер финансовых инструментов, в отношении которых зарегистрирована сделка:
</w:t>
      </w:r>
      <w:r>
        <w:br/>
      </w:r>
      <w:r>
        <w:rPr>
          <w:rFonts w:ascii="Times New Roman"/>
          <w:b w:val="false"/>
          <w:i w:val="false"/>
          <w:color w:val="000000"/>
          <w:sz w:val="28"/>
        </w:rPr>
        <w:t>
      другие сведения, необходимые для определенных видов операций/сделок.";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На лицевых счетах открываются следующие разделы:
</w:t>
      </w:r>
      <w:r>
        <w:br/>
      </w:r>
      <w:r>
        <w:rPr>
          <w:rFonts w:ascii="Times New Roman"/>
          <w:b w:val="false"/>
          <w:i w:val="false"/>
          <w:color w:val="000000"/>
          <w:sz w:val="28"/>
        </w:rPr>
        <w:t>
      1) "основной" - предназначен для учета финансовых инструментов, на которые не установлены ограничения на проведение сделок;
</w:t>
      </w:r>
      <w:r>
        <w:br/>
      </w:r>
      <w:r>
        <w:rPr>
          <w:rFonts w:ascii="Times New Roman"/>
          <w:b w:val="false"/>
          <w:i w:val="false"/>
          <w:color w:val="000000"/>
          <w:sz w:val="28"/>
        </w:rPr>
        <w:t>
      2) "блокирование" - предназначен для учета финансовых инструментов, на которые на основании решения государственного органа, уполномоченного в соответствии с законами Республики Казахстан на принятие такого решения, наложен временный запрет на регистрацию гражданско-правовых сделок с финансовыми инструментами, осуществляемый с целью гарантирования сохранности финансовых инструментов;
</w:t>
      </w:r>
      <w:r>
        <w:br/>
      </w:r>
      <w:r>
        <w:rPr>
          <w:rFonts w:ascii="Times New Roman"/>
          <w:b w:val="false"/>
          <w:i w:val="false"/>
          <w:color w:val="000000"/>
          <w:sz w:val="28"/>
        </w:rPr>
        <w:t>
      3) "репо" - предназначен для учета финансовых инструментов, являющихся предметом операции "репо", заключенной в секторе "автоматического репо";
</w:t>
      </w:r>
      <w:r>
        <w:br/>
      </w:r>
      <w:r>
        <w:rPr>
          <w:rFonts w:ascii="Times New Roman"/>
          <w:b w:val="false"/>
          <w:i w:val="false"/>
          <w:color w:val="000000"/>
          <w:sz w:val="28"/>
        </w:rPr>
        <w:t>
      4) "обременение" - предназначен для учета финансовых инструментов, на которые наложены ограничения на осуществление сделок для обеспечения обязательств держателя финансовых инструментов перед другими лицами, возникших на основании гражданско-правовой сделки.
</w:t>
      </w:r>
      <w:r>
        <w:br/>
      </w:r>
      <w:r>
        <w:rPr>
          <w:rFonts w:ascii="Times New Roman"/>
          <w:b w:val="false"/>
          <w:i w:val="false"/>
          <w:color w:val="000000"/>
          <w:sz w:val="28"/>
        </w:rPr>
        <w:t>
      Номинальный держатель может открывать на лицевом счете дополнительные разделы для учета финансовых инструментов.";
</w:t>
      </w:r>
      <w:r>
        <w:br/>
      </w:r>
      <w:r>
        <w:rPr>
          <w:rFonts w:ascii="Times New Roman"/>
          <w:b w:val="false"/>
          <w:i w:val="false"/>
          <w:color w:val="000000"/>
          <w:sz w:val="28"/>
        </w:rPr>
        <w:t>
      в пункте 5 слова "ценных бумаг" заменить словами "финансовых инструментов";
</w:t>
      </w:r>
      <w:r>
        <w:br/>
      </w:r>
      <w:r>
        <w:rPr>
          <w:rFonts w:ascii="Times New Roman"/>
          <w:b w:val="false"/>
          <w:i w:val="false"/>
          <w:color w:val="000000"/>
          <w:sz w:val="28"/>
        </w:rPr>
        <w:t>
      в подпункте 5) пункта 7 слова "ценными бумагами" заменить словами "финансовыми инструментами";
</w:t>
      </w:r>
      <w:r>
        <w:br/>
      </w:r>
      <w:r>
        <w:rPr>
          <w:rFonts w:ascii="Times New Roman"/>
          <w:b w:val="false"/>
          <w:i w:val="false"/>
          <w:color w:val="000000"/>
          <w:sz w:val="28"/>
        </w:rPr>
        <w:t>
      в пункте 12:
</w:t>
      </w:r>
      <w:r>
        <w:br/>
      </w:r>
      <w:r>
        <w:rPr>
          <w:rFonts w:ascii="Times New Roman"/>
          <w:b w:val="false"/>
          <w:i w:val="false"/>
          <w:color w:val="000000"/>
          <w:sz w:val="28"/>
        </w:rPr>
        <w:t>
      в подпункте 6) слова "ценных бумаг" заменить словами "финансовых инструментов";
</w:t>
      </w:r>
      <w:r>
        <w:br/>
      </w:r>
      <w:r>
        <w:rPr>
          <w:rFonts w:ascii="Times New Roman"/>
          <w:b w:val="false"/>
          <w:i w:val="false"/>
          <w:color w:val="000000"/>
          <w:sz w:val="28"/>
        </w:rPr>
        <w:t>
      в подпункте 7) знак препинания "." заменить знаком препинания ";";
</w:t>
      </w:r>
      <w:r>
        <w:br/>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другие сведения, необходимые центральному депозитарию и/или номинальному держателю в соответствии со Сводом правил или внутренним документом номинального держателя соответственно.";
</w:t>
      </w:r>
      <w:r>
        <w:br/>
      </w:r>
      <w:r>
        <w:rPr>
          <w:rFonts w:ascii="Times New Roman"/>
          <w:b w:val="false"/>
          <w:i w:val="false"/>
          <w:color w:val="000000"/>
          <w:sz w:val="28"/>
        </w:rPr>
        <w:t>
      пункты 13 и 14 изложить в следующей редакции:
</w:t>
      </w:r>
      <w:r>
        <w:br/>
      </w:r>
      <w:r>
        <w:rPr>
          <w:rFonts w:ascii="Times New Roman"/>
          <w:b w:val="false"/>
          <w:i w:val="false"/>
          <w:color w:val="000000"/>
          <w:sz w:val="28"/>
        </w:rPr>
        <w:t>
      "13. Регистрация сделок с финансовыми инструментами и
</w:t>
      </w:r>
      <w:r>
        <w:rPr>
          <w:rFonts w:ascii="Times New Roman"/>
          <w:b/>
          <w:i w:val="false"/>
          <w:color w:val="000000"/>
          <w:sz w:val="28"/>
        </w:rPr>
        <w:t>
</w:t>
      </w:r>
      <w:r>
        <w:rPr>
          <w:rFonts w:ascii="Times New Roman"/>
          <w:b w:val="false"/>
          <w:i w:val="false"/>
          <w:color w:val="000000"/>
          <w:sz w:val="28"/>
        </w:rPr>
        <w:t>
отражение операции
</w:t>
      </w:r>
      <w:r>
        <w:rPr>
          <w:rFonts w:ascii="Times New Roman"/>
          <w:b/>
          <w:i w:val="false"/>
          <w:color w:val="000000"/>
          <w:sz w:val="28"/>
        </w:rPr>
        <w:t>
</w:t>
      </w:r>
      <w:r>
        <w:rPr>
          <w:rFonts w:ascii="Times New Roman"/>
          <w:b w:val="false"/>
          <w:i w:val="false"/>
          <w:color w:val="000000"/>
          <w:sz w:val="28"/>
        </w:rPr>
        <w:t>
в системе учета номинального держания совершаются путем внесения соответствующих записей по лицевым счетам.
</w:t>
      </w:r>
      <w:r>
        <w:br/>
      </w:r>
      <w:r>
        <w:rPr>
          <w:rFonts w:ascii="Times New Roman"/>
          <w:b w:val="false"/>
          <w:i w:val="false"/>
          <w:color w:val="000000"/>
          <w:sz w:val="28"/>
        </w:rPr>
        <w:t>
      14. В системе учета номинального держания осуществляются следующие виды операций и сделок:
</w:t>
      </w:r>
      <w:r>
        <w:br/>
      </w:r>
      <w:r>
        <w:rPr>
          <w:rFonts w:ascii="Times New Roman"/>
          <w:b w:val="false"/>
          <w:i w:val="false"/>
          <w:color w:val="000000"/>
          <w:sz w:val="28"/>
        </w:rPr>
        <w:t>
      1) операции с лицевыми счетами в системе учета номинального держания:
</w:t>
      </w:r>
      <w:r>
        <w:br/>
      </w:r>
      <w:r>
        <w:rPr>
          <w:rFonts w:ascii="Times New Roman"/>
          <w:b w:val="false"/>
          <w:i w:val="false"/>
          <w:color w:val="000000"/>
          <w:sz w:val="28"/>
        </w:rPr>
        <w:t>
      открытие лицевого счета;
</w:t>
      </w:r>
      <w:r>
        <w:br/>
      </w:r>
      <w:r>
        <w:rPr>
          <w:rFonts w:ascii="Times New Roman"/>
          <w:b w:val="false"/>
          <w:i w:val="false"/>
          <w:color w:val="000000"/>
          <w:sz w:val="28"/>
        </w:rPr>
        <w:t>
      изменение сведений о зарегистрированном лице;
</w:t>
      </w:r>
      <w:r>
        <w:br/>
      </w:r>
      <w:r>
        <w:rPr>
          <w:rFonts w:ascii="Times New Roman"/>
          <w:b w:val="false"/>
          <w:i w:val="false"/>
          <w:color w:val="000000"/>
          <w:sz w:val="28"/>
        </w:rPr>
        <w:t>
      закрытие лицевого счета;
</w:t>
      </w:r>
      <w:r>
        <w:br/>
      </w:r>
      <w:r>
        <w:rPr>
          <w:rFonts w:ascii="Times New Roman"/>
          <w:b w:val="false"/>
          <w:i w:val="false"/>
          <w:color w:val="000000"/>
          <w:sz w:val="28"/>
        </w:rPr>
        <w:t>
      операция аннулирования ценных бумаг;
</w:t>
      </w:r>
      <w:r>
        <w:br/>
      </w:r>
      <w:r>
        <w:rPr>
          <w:rFonts w:ascii="Times New Roman"/>
          <w:b w:val="false"/>
          <w:i w:val="false"/>
          <w:color w:val="000000"/>
          <w:sz w:val="28"/>
        </w:rPr>
        <w:t>
      операции, в результате которых осуществляется блокирование или разблокирование финансовых инструментов на счетах держателей финансовых инструментов;
</w:t>
      </w:r>
      <w:r>
        <w:br/>
      </w:r>
      <w:r>
        <w:rPr>
          <w:rFonts w:ascii="Times New Roman"/>
          <w:b w:val="false"/>
          <w:i w:val="false"/>
          <w:color w:val="000000"/>
          <w:sz w:val="28"/>
        </w:rPr>
        <w:t>
      2) сделки, регистрируемые в системе учета номинального держателя:
</w:t>
      </w:r>
      <w:r>
        <w:br/>
      </w:r>
      <w:r>
        <w:rPr>
          <w:rFonts w:ascii="Times New Roman"/>
          <w:b w:val="false"/>
          <w:i w:val="false"/>
          <w:color w:val="000000"/>
          <w:sz w:val="28"/>
        </w:rPr>
        <w:t>
      сделки, предполагающие списание/зачисление финансовых инструментов со/на счета держателей
</w:t>
      </w:r>
      <w:r>
        <w:rPr>
          <w:rFonts w:ascii="Times New Roman"/>
          <w:b/>
          <w:i w:val="false"/>
          <w:color w:val="000000"/>
          <w:sz w:val="28"/>
        </w:rPr>
        <w:t>
</w:t>
      </w:r>
      <w:r>
        <w:rPr>
          <w:rFonts w:ascii="Times New Roman"/>
          <w:b w:val="false"/>
          <w:i w:val="false"/>
          <w:color w:val="000000"/>
          <w:sz w:val="28"/>
        </w:rPr>
        <w:t>
финансовых инструментов;
</w:t>
      </w:r>
      <w:r>
        <w:br/>
      </w:r>
      <w:r>
        <w:rPr>
          <w:rFonts w:ascii="Times New Roman"/>
          <w:b w:val="false"/>
          <w:i w:val="false"/>
          <w:color w:val="000000"/>
          <w:sz w:val="28"/>
        </w:rPr>
        <w:t>
      сделки, в результате которых накладывается или снимается обременение с финансовых инструментов на счетах держателей
</w:t>
      </w:r>
      <w:r>
        <w:rPr>
          <w:rFonts w:ascii="Times New Roman"/>
          <w:b/>
          <w:i w:val="false"/>
          <w:color w:val="000000"/>
          <w:sz w:val="28"/>
        </w:rPr>
        <w:t>
</w:t>
      </w:r>
      <w:r>
        <w:rPr>
          <w:rFonts w:ascii="Times New Roman"/>
          <w:b w:val="false"/>
          <w:i w:val="false"/>
          <w:color w:val="000000"/>
          <w:sz w:val="28"/>
        </w:rPr>
        <w:t>
финансовых инструментов;
</w:t>
      </w:r>
      <w:r>
        <w:br/>
      </w:r>
      <w:r>
        <w:rPr>
          <w:rFonts w:ascii="Times New Roman"/>
          <w:b w:val="false"/>
          <w:i w:val="false"/>
          <w:color w:val="000000"/>
          <w:sz w:val="28"/>
        </w:rPr>
        <w:t>
      операции репо;
</w:t>
      </w:r>
      <w:r>
        <w:br/>
      </w:r>
      <w:r>
        <w:rPr>
          <w:rFonts w:ascii="Times New Roman"/>
          <w:b w:val="false"/>
          <w:i w:val="false"/>
          <w:color w:val="000000"/>
          <w:sz w:val="28"/>
        </w:rPr>
        <w:t>
      3) информационные операции, регистрируемые в системе учета номинального держателя:
</w:t>
      </w:r>
      <w:r>
        <w:br/>
      </w:r>
      <w:r>
        <w:rPr>
          <w:rFonts w:ascii="Times New Roman"/>
          <w:b w:val="false"/>
          <w:i w:val="false"/>
          <w:color w:val="000000"/>
          <w:sz w:val="28"/>
        </w:rPr>
        <w:t>
      выдача выписки с лицевого счета;
</w:t>
      </w:r>
      <w:r>
        <w:br/>
      </w:r>
      <w:r>
        <w:rPr>
          <w:rFonts w:ascii="Times New Roman"/>
          <w:b w:val="false"/>
          <w:i w:val="false"/>
          <w:color w:val="000000"/>
          <w:sz w:val="28"/>
        </w:rPr>
        <w:t>
      выдача отчета о проведенных операциях;
</w:t>
      </w:r>
      <w:r>
        <w:br/>
      </w:r>
      <w:r>
        <w:rPr>
          <w:rFonts w:ascii="Times New Roman"/>
          <w:b w:val="false"/>
          <w:i w:val="false"/>
          <w:color w:val="000000"/>
          <w:sz w:val="28"/>
        </w:rPr>
        <w:t>
      подготовка и выдача других отчетов, по запросам держателей
</w:t>
      </w:r>
      <w:r>
        <w:rPr>
          <w:rFonts w:ascii="Times New Roman"/>
          <w:b/>
          <w:i w:val="false"/>
          <w:color w:val="000000"/>
          <w:sz w:val="28"/>
        </w:rPr>
        <w:t>
</w:t>
      </w:r>
      <w:r>
        <w:rPr>
          <w:rFonts w:ascii="Times New Roman"/>
          <w:b w:val="false"/>
          <w:i w:val="false"/>
          <w:color w:val="000000"/>
          <w:sz w:val="28"/>
        </w:rPr>
        <w:t>
финансовых инструментов, центрального депозитария, эмитентов и уполномоченных органов.";
</w:t>
      </w:r>
      <w:r>
        <w:br/>
      </w:r>
      <w:r>
        <w:rPr>
          <w:rFonts w:ascii="Times New Roman"/>
          <w:b w:val="false"/>
          <w:i w:val="false"/>
          <w:color w:val="000000"/>
          <w:sz w:val="28"/>
        </w:rPr>
        <w:t>
      во втором предложении пункта 15 слова "ценных бумаг" исключить;
</w:t>
      </w:r>
      <w:r>
        <w:br/>
      </w:r>
      <w:r>
        <w:rPr>
          <w:rFonts w:ascii="Times New Roman"/>
          <w:b w:val="false"/>
          <w:i w:val="false"/>
          <w:color w:val="000000"/>
          <w:sz w:val="28"/>
        </w:rPr>
        <w:t>
      дополнить пунктами 16-1, 16-2, 16-3 следующего содержания:
</w:t>
      </w:r>
      <w:r>
        <w:br/>
      </w:r>
      <w:r>
        <w:rPr>
          <w:rFonts w:ascii="Times New Roman"/>
          <w:b w:val="false"/>
          <w:i w:val="false"/>
          <w:color w:val="000000"/>
          <w:sz w:val="28"/>
        </w:rPr>
        <w:t>
      "16-1. В случае, если подписи и печати на приказах не соответствуют имеющимся у номинального держателя образцам или в случае несоответствия формы приказа внутренним документам номинального держателя, номинальный держатель оформляет письменный отказ с указанием причин неисполнения приказа.
</w:t>
      </w:r>
      <w:r>
        <w:br/>
      </w:r>
      <w:r>
        <w:rPr>
          <w:rFonts w:ascii="Times New Roman"/>
          <w:b w:val="false"/>
          <w:i w:val="false"/>
          <w:color w:val="000000"/>
          <w:sz w:val="28"/>
        </w:rPr>
        <w:t>
      16-2. На основании принятого к исполнению приказа на регистрацию сделки номинальный держатель в течение трех рабочих дней формирует и направляет организатору торгов или в центральный депозитарий приказ на регистрацию соответствующей сделки.
</w:t>
      </w:r>
      <w:r>
        <w:br/>
      </w:r>
      <w:r>
        <w:rPr>
          <w:rFonts w:ascii="Times New Roman"/>
          <w:b w:val="false"/>
          <w:i w:val="false"/>
          <w:color w:val="000000"/>
          <w:sz w:val="28"/>
        </w:rPr>
        <w:t>
      16-3. В день получения от центрального депозитария отчета о проведенной операции номинальный держатель регистрирует в своей системе учета соответствующую сделку.";
</w:t>
      </w:r>
      <w:r>
        <w:br/>
      </w:r>
      <w:r>
        <w:rPr>
          <w:rFonts w:ascii="Times New Roman"/>
          <w:b w:val="false"/>
          <w:i w:val="false"/>
          <w:color w:val="000000"/>
          <w:sz w:val="28"/>
        </w:rPr>
        <w:t>
      пункт 18 изложить в следующей редакции:
</w:t>
      </w:r>
      <w:r>
        <w:br/>
      </w:r>
      <w:r>
        <w:rPr>
          <w:rFonts w:ascii="Times New Roman"/>
          <w:b w:val="false"/>
          <w:i w:val="false"/>
          <w:color w:val="000000"/>
          <w:sz w:val="28"/>
        </w:rPr>
        <w:t>
      "18. Регистрация сделок и отражение операций в системе учета номинального держания производятся номинальным держателем на основании приказов держателей финансовых инструментов, за исключением сделок, совершенных на организованном рынке, которые регистрируются в соответствии с внутренними документами центрального депозитария и организатора торгов, и за исключением случаев, установленных законодательством Республики Казахстан.";
</w:t>
      </w:r>
      <w:r>
        <w:br/>
      </w:r>
      <w:r>
        <w:rPr>
          <w:rFonts w:ascii="Times New Roman"/>
          <w:b w:val="false"/>
          <w:i w:val="false"/>
          <w:color w:val="000000"/>
          <w:sz w:val="28"/>
        </w:rPr>
        <w:t>
      пункт 18-2 изложить в следующей редакции:
</w:t>
      </w:r>
      <w:r>
        <w:br/>
      </w:r>
      <w:r>
        <w:rPr>
          <w:rFonts w:ascii="Times New Roman"/>
          <w:b w:val="false"/>
          <w:i w:val="false"/>
          <w:color w:val="000000"/>
          <w:sz w:val="28"/>
        </w:rPr>
        <w:t>
      "18-2. Приказы держателей финансовых инструментов на регистрацию сделок должны содержать следующие сведения:
</w:t>
      </w:r>
      <w:r>
        <w:br/>
      </w:r>
      <w:r>
        <w:rPr>
          <w:rFonts w:ascii="Times New Roman"/>
          <w:b w:val="false"/>
          <w:i w:val="false"/>
          <w:color w:val="000000"/>
          <w:sz w:val="28"/>
        </w:rPr>
        <w:t>
      1) номер и дата приказа;
</w:t>
      </w:r>
      <w:r>
        <w:br/>
      </w:r>
      <w:r>
        <w:rPr>
          <w:rFonts w:ascii="Times New Roman"/>
          <w:b w:val="false"/>
          <w:i w:val="false"/>
          <w:color w:val="000000"/>
          <w:sz w:val="28"/>
        </w:rPr>
        <w:t>
      2) наименование эмитента или паевого инвестиционного фонда;
</w:t>
      </w:r>
      <w:r>
        <w:br/>
      </w:r>
      <w:r>
        <w:rPr>
          <w:rFonts w:ascii="Times New Roman"/>
          <w:b w:val="false"/>
          <w:i w:val="false"/>
          <w:color w:val="000000"/>
          <w:sz w:val="28"/>
        </w:rPr>
        <w:t>
      3) сведения о лицах, участвующих в сделке;
</w:t>
      </w:r>
      <w:r>
        <w:br/>
      </w:r>
      <w:r>
        <w:rPr>
          <w:rFonts w:ascii="Times New Roman"/>
          <w:b w:val="false"/>
          <w:i w:val="false"/>
          <w:color w:val="000000"/>
          <w:sz w:val="28"/>
        </w:rPr>
        <w:t>
      4) номера лицевых счетов лиц, участвующих в сделке;
</w:t>
      </w:r>
      <w:r>
        <w:br/>
      </w:r>
      <w:r>
        <w:rPr>
          <w:rFonts w:ascii="Times New Roman"/>
          <w:b w:val="false"/>
          <w:i w:val="false"/>
          <w:color w:val="000000"/>
          <w:sz w:val="28"/>
        </w:rPr>
        <w:t>
      5) вид, национальный идентификационный номер финансовых инструментов;
</w:t>
      </w:r>
      <w:r>
        <w:br/>
      </w:r>
      <w:r>
        <w:rPr>
          <w:rFonts w:ascii="Times New Roman"/>
          <w:b w:val="false"/>
          <w:i w:val="false"/>
          <w:color w:val="000000"/>
          <w:sz w:val="28"/>
        </w:rPr>
        <w:t>
      6) количество финансовых инструментов, предназначенных для проведения операции;
</w:t>
      </w:r>
      <w:r>
        <w:br/>
      </w:r>
      <w:r>
        <w:rPr>
          <w:rFonts w:ascii="Times New Roman"/>
          <w:b w:val="false"/>
          <w:i w:val="false"/>
          <w:color w:val="000000"/>
          <w:sz w:val="28"/>
        </w:rPr>
        <w:t>
      7) указание на вид сделки/операции в отношении финансовых инструментов;
</w:t>
      </w:r>
      <w:r>
        <w:br/>
      </w:r>
      <w:r>
        <w:rPr>
          <w:rFonts w:ascii="Times New Roman"/>
          <w:b w:val="false"/>
          <w:i w:val="false"/>
          <w:color w:val="000000"/>
          <w:sz w:val="28"/>
        </w:rPr>
        <w:t>
      8) сведения в отношении прав по финансовым инструментам, передаваемых залогодержателю при регистрации сделки залога;
</w:t>
      </w:r>
      <w:r>
        <w:br/>
      </w:r>
      <w:r>
        <w:rPr>
          <w:rFonts w:ascii="Times New Roman"/>
          <w:b w:val="false"/>
          <w:i w:val="false"/>
          <w:color w:val="000000"/>
          <w:sz w:val="28"/>
        </w:rPr>
        <w:t>
      9) сведения о цене одного финансового инструмента, являющегося предметом сделки.";
</w:t>
      </w:r>
      <w:r>
        <w:br/>
      </w:r>
      <w:r>
        <w:rPr>
          <w:rFonts w:ascii="Times New Roman"/>
          <w:b w:val="false"/>
          <w:i w:val="false"/>
          <w:color w:val="000000"/>
          <w:sz w:val="28"/>
        </w:rPr>
        <w:t>
      в абзаце первом пункта 18-3 слова "проведение операции по зачислению или снятию ценных бумаг" заменить словами "регистрацию сделки";
</w:t>
      </w:r>
      <w:r>
        <w:br/>
      </w:r>
      <w:r>
        <w:rPr>
          <w:rFonts w:ascii="Times New Roman"/>
          <w:b w:val="false"/>
          <w:i w:val="false"/>
          <w:color w:val="000000"/>
          <w:sz w:val="28"/>
        </w:rPr>
        <w:t>
      в пункте 19:
</w:t>
      </w:r>
      <w:r>
        <w:br/>
      </w:r>
      <w:r>
        <w:rPr>
          <w:rFonts w:ascii="Times New Roman"/>
          <w:b w:val="false"/>
          <w:i w:val="false"/>
          <w:color w:val="000000"/>
          <w:sz w:val="28"/>
        </w:rPr>
        <w:t>
      в абзаце первом:
</w:t>
      </w:r>
      <w:r>
        <w:br/>
      </w:r>
      <w:r>
        <w:rPr>
          <w:rFonts w:ascii="Times New Roman"/>
          <w:b w:val="false"/>
          <w:i w:val="false"/>
          <w:color w:val="000000"/>
          <w:sz w:val="28"/>
        </w:rPr>
        <w:t>
      слово "Операция" заменить словами "Регистрация сделки";
</w:t>
      </w:r>
      <w:r>
        <w:br/>
      </w:r>
      <w:r>
        <w:rPr>
          <w:rFonts w:ascii="Times New Roman"/>
          <w:b w:val="false"/>
          <w:i w:val="false"/>
          <w:color w:val="000000"/>
          <w:sz w:val="28"/>
        </w:rPr>
        <w:t>
      слова "ценных бумаг", "ценные бумаги" заменить словами "финансовых инструментов", "финансовые инструменты", соответственно;
</w:t>
      </w:r>
      <w:r>
        <w:br/>
      </w:r>
      <w:r>
        <w:rPr>
          <w:rFonts w:ascii="Times New Roman"/>
          <w:b w:val="false"/>
          <w:i w:val="false"/>
          <w:color w:val="000000"/>
          <w:sz w:val="28"/>
        </w:rPr>
        <w:t>
      в абзаце втором:
</w:t>
      </w:r>
      <w:r>
        <w:br/>
      </w:r>
      <w:r>
        <w:rPr>
          <w:rFonts w:ascii="Times New Roman"/>
          <w:b w:val="false"/>
          <w:i w:val="false"/>
          <w:color w:val="000000"/>
          <w:sz w:val="28"/>
        </w:rPr>
        <w:t>
      слова "проводит операцию снятия" заменить словами "регистрирует сделку по снятию";
</w:t>
      </w:r>
      <w:r>
        <w:br/>
      </w:r>
      <w:r>
        <w:rPr>
          <w:rFonts w:ascii="Times New Roman"/>
          <w:b w:val="false"/>
          <w:i w:val="false"/>
          <w:color w:val="000000"/>
          <w:sz w:val="28"/>
        </w:rPr>
        <w:t>
      слова "При проведении операции" заменить словами "При регистрации сделки";
</w:t>
      </w:r>
      <w:r>
        <w:br/>
      </w:r>
      <w:r>
        <w:rPr>
          <w:rFonts w:ascii="Times New Roman"/>
          <w:b w:val="false"/>
          <w:i w:val="false"/>
          <w:color w:val="000000"/>
          <w:sz w:val="28"/>
        </w:rPr>
        <w:t>
      слова "ценных бумаг", "ценные бумаги" заменить словами "финансовых инструментов", "финансовые инструменты", соответственно;
</w:t>
      </w:r>
      <w:r>
        <w:br/>
      </w:r>
      <w:r>
        <w:rPr>
          <w:rFonts w:ascii="Times New Roman"/>
          <w:b w:val="false"/>
          <w:i w:val="false"/>
          <w:color w:val="000000"/>
          <w:sz w:val="28"/>
        </w:rPr>
        <w:t>
      в пункте 20:
</w:t>
      </w:r>
      <w:r>
        <w:br/>
      </w:r>
      <w:r>
        <w:rPr>
          <w:rFonts w:ascii="Times New Roman"/>
          <w:b w:val="false"/>
          <w:i w:val="false"/>
          <w:color w:val="000000"/>
          <w:sz w:val="28"/>
        </w:rPr>
        <w:t>
      в первом предложении слова "блокированию ценных бумаг" заменить словами "блокированию финансовых инструментов", слова "приказа держателя ценных бумаг и" исключить;
</w:t>
      </w:r>
      <w:r>
        <w:br/>
      </w:r>
      <w:r>
        <w:rPr>
          <w:rFonts w:ascii="Times New Roman"/>
          <w:b w:val="false"/>
          <w:i w:val="false"/>
          <w:color w:val="000000"/>
          <w:sz w:val="28"/>
        </w:rPr>
        <w:t>
      во втором, третьем предложениях слова "ценные бумаги" заменить словами "финансовые инструменты";
</w:t>
      </w:r>
      <w:r>
        <w:br/>
      </w:r>
      <w:r>
        <w:rPr>
          <w:rFonts w:ascii="Times New Roman"/>
          <w:b w:val="false"/>
          <w:i w:val="false"/>
          <w:color w:val="000000"/>
          <w:sz w:val="28"/>
        </w:rPr>
        <w:t>
      в пункте 21:
</w:t>
      </w:r>
      <w:r>
        <w:br/>
      </w:r>
      <w:r>
        <w:rPr>
          <w:rFonts w:ascii="Times New Roman"/>
          <w:b w:val="false"/>
          <w:i w:val="false"/>
          <w:color w:val="000000"/>
          <w:sz w:val="28"/>
        </w:rPr>
        <w:t>
      в абзаце первом слово "проводится" заменить словом "регистрируется";
</w:t>
      </w:r>
      <w:r>
        <w:br/>
      </w:r>
      <w:r>
        <w:rPr>
          <w:rFonts w:ascii="Times New Roman"/>
          <w:b w:val="false"/>
          <w:i w:val="false"/>
          <w:color w:val="000000"/>
          <w:sz w:val="28"/>
        </w:rPr>
        <w:t>
      в абзацах третьем, четвертом слова "ценных бумаг" заменить словами "финансовых инструментов";
</w:t>
      </w:r>
      <w:r>
        <w:br/>
      </w:r>
      <w:r>
        <w:rPr>
          <w:rFonts w:ascii="Times New Roman"/>
          <w:b w:val="false"/>
          <w:i w:val="false"/>
          <w:color w:val="000000"/>
          <w:sz w:val="28"/>
        </w:rPr>
        <w:t>
      в абзацах пятом, шестом, седьмом, восьмом слова "ценные бумаги" заменить словами "финансовые инструменты";
</w:t>
      </w:r>
      <w:r>
        <w:br/>
      </w:r>
      <w:r>
        <w:rPr>
          <w:rFonts w:ascii="Times New Roman"/>
          <w:b w:val="false"/>
          <w:i w:val="false"/>
          <w:color w:val="000000"/>
          <w:sz w:val="28"/>
        </w:rPr>
        <w:t>
      в абзаце втором пункта 22 слова "ценных бумаг" заменить словами "финансовых инструментов";
</w:t>
      </w:r>
      <w:r>
        <w:br/>
      </w:r>
      <w:r>
        <w:rPr>
          <w:rFonts w:ascii="Times New Roman"/>
          <w:b w:val="false"/>
          <w:i w:val="false"/>
          <w:color w:val="000000"/>
          <w:sz w:val="28"/>
        </w:rPr>
        <w:t>
      в пункте 23:
</w:t>
      </w:r>
      <w:r>
        <w:br/>
      </w:r>
      <w:r>
        <w:rPr>
          <w:rFonts w:ascii="Times New Roman"/>
          <w:b w:val="false"/>
          <w:i w:val="false"/>
          <w:color w:val="000000"/>
          <w:sz w:val="28"/>
        </w:rPr>
        <w:t>
      в первом предложении слова "ценных бумаг" заменить словами "финансовых инструментов";
</w:t>
      </w:r>
      <w:r>
        <w:br/>
      </w:r>
      <w:r>
        <w:rPr>
          <w:rFonts w:ascii="Times New Roman"/>
          <w:b w:val="false"/>
          <w:i w:val="false"/>
          <w:color w:val="000000"/>
          <w:sz w:val="28"/>
        </w:rPr>
        <w:t>
      во втором предложении слова "держателю ценных бумаг" заменить словом "клиенту";
</w:t>
      </w:r>
      <w:r>
        <w:br/>
      </w:r>
      <w:r>
        <w:rPr>
          <w:rFonts w:ascii="Times New Roman"/>
          <w:b w:val="false"/>
          <w:i w:val="false"/>
          <w:color w:val="000000"/>
          <w:sz w:val="28"/>
        </w:rPr>
        <w:t>
      в пункте 24 слова "ценных бумаг" заменить
</w:t>
      </w:r>
      <w:r>
        <w:rPr>
          <w:rFonts w:ascii="Times New Roman"/>
          <w:b/>
          <w:i w:val="false"/>
          <w:color w:val="000000"/>
          <w:sz w:val="28"/>
        </w:rPr>
        <w:t>
</w:t>
      </w:r>
      <w:r>
        <w:rPr>
          <w:rFonts w:ascii="Times New Roman"/>
          <w:b w:val="false"/>
          <w:i w:val="false"/>
          <w:color w:val="000000"/>
          <w:sz w:val="28"/>
        </w:rPr>
        <w:t>
словами "финансовых инструментов";
</w:t>
      </w:r>
      <w:r>
        <w:br/>
      </w:r>
      <w:r>
        <w:rPr>
          <w:rFonts w:ascii="Times New Roman"/>
          <w:b w:val="false"/>
          <w:i w:val="false"/>
          <w:color w:val="000000"/>
          <w:sz w:val="28"/>
        </w:rPr>
        <w:t>
      в пункте 25:
</w:t>
      </w:r>
      <w:r>
        <w:br/>
      </w:r>
      <w:r>
        <w:rPr>
          <w:rFonts w:ascii="Times New Roman"/>
          <w:b w:val="false"/>
          <w:i w:val="false"/>
          <w:color w:val="000000"/>
          <w:sz w:val="28"/>
        </w:rPr>
        <w:t>
      в подпункте 2) слова "ценных бумаг" заменить словами "финансовых инструментов";
</w:t>
      </w:r>
      <w:r>
        <w:br/>
      </w:r>
      <w:r>
        <w:rPr>
          <w:rFonts w:ascii="Times New Roman"/>
          <w:b w:val="false"/>
          <w:i w:val="false"/>
          <w:color w:val="000000"/>
          <w:sz w:val="28"/>
        </w:rPr>
        <w:t>
      в подпункте 5) слова "ценных бумаг" заменить словами "финансовых инструментов";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общее количество финансовых инструментов определенного вида с указанием количества обремененных и (или) блокированных и (или) переданных в репо, зарегистрированных на лицевом счете по состоянию на дату время составления выписки;";
</w:t>
      </w:r>
      <w:r>
        <w:br/>
      </w:r>
      <w:r>
        <w:rPr>
          <w:rFonts w:ascii="Times New Roman"/>
          <w:b w:val="false"/>
          <w:i w:val="false"/>
          <w:color w:val="000000"/>
          <w:sz w:val="28"/>
        </w:rPr>
        <w:t>
      пункт 26 изложить в следующей редакции:
</w:t>
      </w:r>
      <w:r>
        <w:br/>
      </w:r>
      <w:r>
        <w:rPr>
          <w:rFonts w:ascii="Times New Roman"/>
          <w:b w:val="false"/>
          <w:i w:val="false"/>
          <w:color w:val="000000"/>
          <w:sz w:val="28"/>
        </w:rPr>
        <w:t>
      "26. Держатель
</w:t>
      </w:r>
      <w:r>
        <w:rPr>
          <w:rFonts w:ascii="Times New Roman"/>
          <w:b/>
          <w:i w:val="false"/>
          <w:color w:val="000000"/>
          <w:sz w:val="28"/>
        </w:rPr>
        <w:t>
</w:t>
      </w:r>
      <w:r>
        <w:rPr>
          <w:rFonts w:ascii="Times New Roman"/>
          <w:b w:val="false"/>
          <w:i w:val="false"/>
          <w:color w:val="000000"/>
          <w:sz w:val="28"/>
        </w:rPr>
        <w:t>
финансовых инструментов обращается к регистратору или центральному депозитарию в целях определения процентного соотношения количества финансовых инструментов, принадлежащих держателю
</w:t>
      </w:r>
      <w:r>
        <w:rPr>
          <w:rFonts w:ascii="Times New Roman"/>
          <w:b/>
          <w:i w:val="false"/>
          <w:color w:val="000000"/>
          <w:sz w:val="28"/>
        </w:rPr>
        <w:t>
</w:t>
      </w:r>
      <w:r>
        <w:rPr>
          <w:rFonts w:ascii="Times New Roman"/>
          <w:b w:val="false"/>
          <w:i w:val="false"/>
          <w:color w:val="000000"/>
          <w:sz w:val="28"/>
        </w:rPr>
        <w:t>
финансовых инструментов, к количеству размещенных финансовых инструментов (голосующих акций) эмитента.";
</w:t>
      </w:r>
      <w:r>
        <w:br/>
      </w:r>
      <w:r>
        <w:rPr>
          <w:rFonts w:ascii="Times New Roman"/>
          <w:b w:val="false"/>
          <w:i w:val="false"/>
          <w:color w:val="000000"/>
          <w:sz w:val="28"/>
        </w:rPr>
        <w:t>
      в пункте 26-1:
</w:t>
      </w:r>
      <w:r>
        <w:br/>
      </w:r>
      <w:r>
        <w:rPr>
          <w:rFonts w:ascii="Times New Roman"/>
          <w:b w:val="false"/>
          <w:i w:val="false"/>
          <w:color w:val="000000"/>
          <w:sz w:val="28"/>
        </w:rPr>
        <w:t>
      после слова "в течение одного часа после" заменить словами "в день, следующий за днем";
</w:t>
      </w:r>
      <w:r>
        <w:br/>
      </w:r>
      <w:r>
        <w:rPr>
          <w:rFonts w:ascii="Times New Roman"/>
          <w:b w:val="false"/>
          <w:i w:val="false"/>
          <w:color w:val="000000"/>
          <w:sz w:val="28"/>
        </w:rPr>
        <w:t>
      слова "ценных бумаг" исключить;
</w:t>
      </w:r>
      <w:r>
        <w:br/>
      </w:r>
      <w:r>
        <w:rPr>
          <w:rFonts w:ascii="Times New Roman"/>
          <w:b w:val="false"/>
          <w:i w:val="false"/>
          <w:color w:val="000000"/>
          <w:sz w:val="28"/>
        </w:rPr>
        <w:t>
      первое предложение пункта 28 изложить в следующей редакции:
</w:t>
      </w:r>
      <w:r>
        <w:br/>
      </w:r>
      <w:r>
        <w:rPr>
          <w:rFonts w:ascii="Times New Roman"/>
          <w:b w:val="false"/>
          <w:i w:val="false"/>
          <w:color w:val="000000"/>
          <w:sz w:val="28"/>
        </w:rPr>
        <w:t>
      "28. Номинальный держатель отказывает в исполнении приказа, в случае, если приказ на регистрацию сделки или отражение операции
</w:t>
      </w:r>
      <w:r>
        <w:rPr>
          <w:rFonts w:ascii="Times New Roman"/>
          <w:b/>
          <w:i w:val="false"/>
          <w:color w:val="000000"/>
          <w:sz w:val="28"/>
        </w:rPr>
        <w:t>
</w:t>
      </w:r>
      <w:r>
        <w:rPr>
          <w:rFonts w:ascii="Times New Roman"/>
          <w:b w:val="false"/>
          <w:i w:val="false"/>
          <w:color w:val="000000"/>
          <w:sz w:val="28"/>
        </w:rPr>
        <w:t>
в системе учета номинального держания
</w:t>
      </w:r>
      <w:r>
        <w:rPr>
          <w:rFonts w:ascii="Times New Roman"/>
          <w:b/>
          <w:i w:val="false"/>
          <w:color w:val="000000"/>
          <w:sz w:val="28"/>
        </w:rPr>
        <w:t>
</w:t>
      </w:r>
      <w:r>
        <w:rPr>
          <w:rFonts w:ascii="Times New Roman"/>
          <w:b w:val="false"/>
          <w:i w:val="false"/>
          <w:color w:val="000000"/>
          <w:sz w:val="28"/>
        </w:rPr>
        <w:t>
противоречит законодательству Республики Казахстан или приказ не соответствует требованиям, установленным внутренним документом номинального держателя или Сводом правил центрального депозитария.";
</w:t>
      </w:r>
      <w:r>
        <w:br/>
      </w:r>
      <w:r>
        <w:rPr>
          <w:rFonts w:ascii="Times New Roman"/>
          <w:b w:val="false"/>
          <w:i w:val="false"/>
          <w:color w:val="000000"/>
          <w:sz w:val="28"/>
        </w:rPr>
        <w:t>
      дополнить главой 2-1 следующего содержания:
</w:t>
      </w:r>
      <w:r>
        <w:br/>
      </w:r>
      <w:r>
        <w:rPr>
          <w:rFonts w:ascii="Times New Roman"/>
          <w:b w:val="false"/>
          <w:i w:val="false"/>
          <w:color w:val="000000"/>
          <w:sz w:val="28"/>
        </w:rPr>
        <w:t>
      "Глава 2-1. Порядок раскрытия информации о клиентах номинального держателя
</w:t>
      </w:r>
      <w:r>
        <w:br/>
      </w:r>
      <w:r>
        <w:rPr>
          <w:rFonts w:ascii="Times New Roman"/>
          <w:b w:val="false"/>
          <w:i w:val="false"/>
          <w:color w:val="000000"/>
          <w:sz w:val="28"/>
        </w:rPr>
        <w:t>
      28-1. Номинальный держатель в течение двадцати четырех часов с момента получения запроса от уполномоченного органа по регулированию и надзору финансового рынка и финансовых организаций (далее - уполномоченный орган), центрального депозитария, регистратора или эмитента, представляет запросившему лицу сведения о клиентах, финансовые инструменты которых находятся в его номинальном держании.
</w:t>
      </w:r>
      <w:r>
        <w:br/>
      </w:r>
      <w:r>
        <w:rPr>
          <w:rFonts w:ascii="Times New Roman"/>
          <w:b w:val="false"/>
          <w:i w:val="false"/>
          <w:color w:val="000000"/>
          <w:sz w:val="28"/>
        </w:rPr>
        <w:t>
      28-2. Информация, содержащая сведения о клиентах, составляется номинальным держателем на дату получения требования регистратора, центрального депозитария и эмитента, если в указанном требовании не определена иная дата.
</w:t>
      </w:r>
      <w:r>
        <w:br/>
      </w:r>
      <w:r>
        <w:rPr>
          <w:rFonts w:ascii="Times New Roman"/>
          <w:b w:val="false"/>
          <w:i w:val="false"/>
          <w:color w:val="000000"/>
          <w:sz w:val="28"/>
        </w:rPr>
        <w:t>
      28-3. По согласованию с регистратором, центральным депозитарием и эмитентом номинальный держатель представляет информацию о клиентах на бумажных или электронных носителях.
</w:t>
      </w:r>
      <w:r>
        <w:br/>
      </w:r>
      <w:r>
        <w:rPr>
          <w:rFonts w:ascii="Times New Roman"/>
          <w:b w:val="false"/>
          <w:i w:val="false"/>
          <w:color w:val="000000"/>
          <w:sz w:val="28"/>
        </w:rPr>
        <w:t>
      28-4. Список держателей акций содержит список акционеров, чьи акции находятся в номинальном держании с указанием количества принадлежащих им акций, а также информацию о количестве акций, принадлежащих собственникам, сведения о которых отсутствуют в системе учета центрального депозитария.
</w:t>
      </w:r>
      <w:r>
        <w:br/>
      </w:r>
      <w:r>
        <w:rPr>
          <w:rFonts w:ascii="Times New Roman"/>
          <w:b w:val="false"/>
          <w:i w:val="false"/>
          <w:color w:val="000000"/>
          <w:sz w:val="28"/>
        </w:rPr>
        <w:t>
      28-5. Центральный депозитарий не позднее дня, следующего за днем получения запроса от уполномоченного органа, регистратора или эмитента, на основании сведений, имеющихся в системе учета центрального депозитария, представляет запросившему лицу информацию, указанную в запросе.
</w:t>
      </w:r>
      <w:r>
        <w:br/>
      </w:r>
      <w:r>
        <w:rPr>
          <w:rFonts w:ascii="Times New Roman"/>
          <w:b w:val="false"/>
          <w:i w:val="false"/>
          <w:color w:val="000000"/>
          <w:sz w:val="28"/>
        </w:rPr>
        <w:t>
      28-6. В случае если сведений, содержащихся в системе учета центрального депозитария, недостаточно для подготовки ответа на запрос уполномоченного органа, центральный депозитарий в течение пяти рабочих дней, собирает необходимую информацию и представляет ее уполномоченному органу.".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постановления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30 октября 2003 года N 388 "Об утверждении порядка предоставления информации номинальным держателем" (зарегистрированное в Реестре регистрации нормативных правовых актов Республики Казахстан под N 2592, опубликованное в 2003 году в изданиях Национального Банка Республики Казахстан "Казакстан Ұлттық Банкінің Хабаршысы" и "Вестник Национального Банка Казахстана" N 26).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центрального депозитария ценных бумаг, организатора торгов, Объединения юридических лиц "Казахстанская ассоциация реестродержателей".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