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fc6f" w14:textId="a73f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определению монопольного дохода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торговли Республики Казахстан от 14 сентября 2005 года N 302. Зарегистрирован в Министерстве юстиции Республики Казахстан 14 сентября 2005 года N 3836. Утратил силу приказом Министра индустрии и торговли Республики Казахстан от 26 сентября 2006 года N 245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Министра индустрии и торговли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26 сентября 2006 года N 245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статьи 27 Закона Республики Казахстан "О нормативных правовых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приказы Министра индустрии и торговли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Министра индустрии и торговли Республики Казахстан от 14 сентября 2005 года N 302 "Об утверждении Правил по определению монопольного дохода" (зарегистрированный в Реестре государственной регистрации нормативных правовых актов за N 3836, опубликован в газете "Юридическая газета" 2005 г., N 193 (927) и в Бюллетене нормативных правовых актов центральных исполнительных и иных государственных органов Республики Казахстан, 2005 г., N 19, ст. 169).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i w:val="false"/>
          <w:color w:val="000000"/>
          <w:sz w:val="28"/>
        </w:rPr>
        <w:t>
ПРИКАЗЫВАЮ: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по определению монопольного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административно-правовой работы - Аппарат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И. Кравченко.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Заместителя Премьер-Министра   
</w:t>
      </w:r>
      <w:r>
        <w:br/>
      </w:r>
      <w:r>
        <w:rPr>
          <w:rFonts w:ascii="Times New Roman"/>
          <w:b w:val="false"/>
          <w:i w:val="false"/>
          <w:color w:val="000000"/>
          <w:sz w:val="28"/>
        </w:rPr>
        <w:t>
Республики Казахстан - Министром   
</w:t>
      </w:r>
      <w:r>
        <w:br/>
      </w:r>
      <w:r>
        <w:rPr>
          <w:rFonts w:ascii="Times New Roman"/>
          <w:b w:val="false"/>
          <w:i w:val="false"/>
          <w:color w:val="000000"/>
          <w:sz w:val="28"/>
        </w:rPr>
        <w:t>
индустрии и торговли Республики Казахстан
</w:t>
      </w:r>
      <w:r>
        <w:br/>
      </w:r>
      <w:r>
        <w:rPr>
          <w:rFonts w:ascii="Times New Roman"/>
          <w:b w:val="false"/>
          <w:i w:val="false"/>
          <w:color w:val="000000"/>
          <w:sz w:val="28"/>
        </w:rPr>
        <w:t>
от 14 сентября 2005 года N 302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определению монопольного дохода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по определению монопольного дохода (далее - Правила) разработаны в соответствии с Законами Республики Казахстан "
</w:t>
      </w:r>
      <w:r>
        <w:rPr>
          <w:rFonts w:ascii="Times New Roman"/>
          <w:b w:val="false"/>
          <w:i w:val="false"/>
          <w:color w:val="000000"/>
          <w:sz w:val="28"/>
        </w:rPr>
        <w:t xml:space="preserve"> О конкуренции </w:t>
      </w:r>
      <w:r>
        <w:rPr>
          <w:rFonts w:ascii="Times New Roman"/>
          <w:b w:val="false"/>
          <w:i w:val="false"/>
          <w:color w:val="000000"/>
          <w:sz w:val="28"/>
        </w:rPr>
        <w:t>
 и ограничении монополистической деятельности" (далее - Закон), "
</w:t>
      </w:r>
      <w:r>
        <w:rPr>
          <w:rFonts w:ascii="Times New Roman"/>
          <w:b w:val="false"/>
          <w:i w:val="false"/>
          <w:color w:val="000000"/>
          <w:sz w:val="28"/>
        </w:rPr>
        <w:t xml:space="preserve"> О недобросовестной </w:t>
      </w:r>
      <w:r>
        <w:rPr>
          <w:rFonts w:ascii="Times New Roman"/>
          <w:b w:val="false"/>
          <w:i w:val="false"/>
          <w:color w:val="000000"/>
          <w:sz w:val="28"/>
        </w:rPr>
        <w:t>
 конкуренции" и Положением о Министерстве индустрии и торговли Республики Казахстан, утвержденным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26 ноября 2004 года N 1237 "Некоторые вопросы Министерства индустрии и торговли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Целью настоящих Правил является определение порядка исчисления монопольного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В настоящих Правилах применяются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монополистическая деятельность - противоречащие Закону действия (бездействие) субъектов рынка, государственных органов, направленные на недопущение, ограничение или устранение конкуренции и (или) ущемляющие законные интересы потребителей;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монопольный доход - доход, полученный субъектом рынка в результате осуществления монополистической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согласованная цена - цена (тариф, ставка сбора) на товары (работы, услуги) субъектов рынка, занимающих доминирующее (монопольное) положение на определенном товарном рынке, уровень которой был согласован с уполномоченным органом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обоснованная цена - цена (тариф, ставка сбора), сложившаяся из фактических затрат, включаемых в себестоимость товара (работы, услуги), в состав которых входят затраты субъекта рынка, связанные с монопольно производимыми (поставляемыми) товарами (работами, услугами), расходов периода, налогов, а также иных обязательных сборов и платежей в бюджет, с учетом экономически обоснованной прибыли, либо прибыли, сложившейся в среднем по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фиксированная цена - цена (тариф, ставка сбора) на товары (работы, услуги) субъектов рынка, занимающих доминирующее (монопольное) положение на определенном товарном рынке, установленная уполномоченным органом на определенном уровне, в порядке введения государственного регулирования цен, изменение которой возможно только по решению уполномоченного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цена (тариф, ставка сбора) - денежное выражение стоимости товара (работы, услуги) субъектов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цена реализации - цена (тариф, ставка сбора) на товары (работы, услуги), по которой субъект рынка, в том числе занимающий доминирующее (монопольное) положение на определенном товарном рынке, реализовывал товары (работы, услуги) с момента нарушения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антимонопольный орган - государственный орган в области защиты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Определение монопольного дохода, полученного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результате нарушения порядка ценообразования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случае превышения цены реализации на монопольно производимые (поставляемые) товары (работы, услуги) над согласованной ценой (фиксированной ценой), монопольный доход, получаемый субъектами рынка, занимающими доминирующее (монопольное) положение на определенном товарном рынке, рассчитывается как разница между ценой реализации на монопольно производимые (поставляемые) товары (работы, услуги) и согласованной ценой (фиксированной ценой), умноженная на объем реализованных с нарушением законодательства товаров (работ, услуг) в денежном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случае превышения цены реализации на монопольно производимые (поставляемые) товары (работы, услуги) над ценами, которые не были согласованы с антимонопольным органом, монопольный доход рассчитывается как разница между ценой реализации и ценой на момент включения в государственный реестр как действующей до предстоящего повышения цены.
</w:t>
      </w:r>
      <w:r>
        <w:br/>
      </w:r>
      <w:r>
        <w:rPr>
          <w:rFonts w:ascii="Times New Roman"/>
          <w:b w:val="false"/>
          <w:i w:val="false"/>
          <w:color w:val="000000"/>
          <w:sz w:val="28"/>
        </w:rPr>
        <w:t>
      Монопольный доход рассчитывается как разница между ценой реализации и ценой, указанной в информации, предоставляемой субъектами рынка, занимающими доминирующее (монопольное) положение на определенном товарном рынке, ежемесячно в соответствии с требованиями антимонопольного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Определение монопольного дохода, полученного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результате установления субъектом рынка,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занимающим доминирующее (монопольное)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определенном товарном рынке, монопольной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высокой или монопольно низкой цены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Монопольный доход, полученный субъектом рынка, занимающим доминирующее (монопольное) положение на определенном товарном рынке, в результате установления данным субъектом рынка монопольно высокой цены, определяется как разница между доходом, полученным при применении монопольно высокой цены, и доходом, полученным при применении обоснованной цены.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Монопольный доход, полученный субъектом рынка, занимающим доминирующее (монопольное) положение на определенном товарном рынке, в результате установления данным субъектом рынка монопольно низкой цены, определяется как разница между доходом, который мог быть получен субъектом рынка, занимающим доминирующее (монопольное) положение на определенном товарном рынке, при применении обоснованной цены, и доходом, полученным данным субъектом рынка в результате применения монопольно низкой цены.
</w:t>
      </w:r>
      <w:r>
        <w:br/>
      </w:r>
      <w:r>
        <w:rPr>
          <w:rFonts w:ascii="Times New Roman"/>
          <w:b w:val="false"/>
          <w:i w:val="false"/>
          <w:color w:val="000000"/>
          <w:sz w:val="28"/>
        </w:rPr>
        <w:t>
      В случае, если субъектом рынка, занимающим доминирующее (монопольное) положение на определенном товарном рынке, был получен убыток в результате применения монопольно низкой цены, монопольный доход рассчитывается как доход, который мог быть получен данным субъектом рынка при применении обоснованной цены.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Определение монопольного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полученного субъектами рынка в иных случаях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Иными случаями, при которых может быть получен монопольный доход, являются следующие противоправные действия субъектов рынка:
</w:t>
      </w:r>
      <w:r>
        <w:br/>
      </w:r>
      <w:r>
        <w:rPr>
          <w:rFonts w:ascii="Times New Roman"/>
          <w:b w:val="false"/>
          <w:i w:val="false"/>
          <w:color w:val="000000"/>
          <w:sz w:val="28"/>
        </w:rPr>
        <w:t>
      1) субъектом рынка были достигнуты соглашения с иными субъектами рынка (горизонтальные, вертикальные или конгломератные соглашения);
</w:t>
      </w:r>
      <w:r>
        <w:br/>
      </w:r>
      <w:r>
        <w:rPr>
          <w:rFonts w:ascii="Times New Roman"/>
          <w:b w:val="false"/>
          <w:i w:val="false"/>
          <w:color w:val="000000"/>
          <w:sz w:val="28"/>
        </w:rPr>
        <w:t>
      2) субъектом рынка были заключены соглашения с государственными органами (или одним государственным органом);
</w:t>
      </w:r>
      <w:r>
        <w:br/>
      </w:r>
      <w:r>
        <w:rPr>
          <w:rFonts w:ascii="Times New Roman"/>
          <w:b w:val="false"/>
          <w:i w:val="false"/>
          <w:color w:val="000000"/>
          <w:sz w:val="28"/>
        </w:rPr>
        <w:t>
      3) субъектом рынка были получены какие-либо льготы и преимущества в результате заключения соглашений одного государственного органа с другим государственным органом, или принятия государственными органами актов (или совершения ими действий), направленных на ограничение конкуренции;
</w:t>
      </w:r>
      <w:r>
        <w:br/>
      </w:r>
      <w:r>
        <w:rPr>
          <w:rFonts w:ascii="Times New Roman"/>
          <w:b w:val="false"/>
          <w:i w:val="false"/>
          <w:color w:val="000000"/>
          <w:sz w:val="28"/>
        </w:rPr>
        <w:t>
      3-1) субъектом рынка (группой лиц) в нарушение пункта 4 
</w:t>
      </w:r>
      <w:r>
        <w:rPr>
          <w:rFonts w:ascii="Times New Roman"/>
          <w:b w:val="false"/>
          <w:i w:val="false"/>
          <w:color w:val="000000"/>
          <w:sz w:val="28"/>
        </w:rPr>
        <w:t xml:space="preserve"> статьи 17 </w:t>
      </w:r>
      <w:r>
        <w:rPr>
          <w:rFonts w:ascii="Times New Roman"/>
          <w:b w:val="false"/>
          <w:i w:val="false"/>
          <w:color w:val="000000"/>
          <w:sz w:val="28"/>
        </w:rPr>
        <w:t>
 и 
</w:t>
      </w:r>
      <w:r>
        <w:rPr>
          <w:rFonts w:ascii="Times New Roman"/>
          <w:b w:val="false"/>
          <w:i w:val="false"/>
          <w:color w:val="000000"/>
          <w:sz w:val="28"/>
        </w:rPr>
        <w:t xml:space="preserve"> статьи 18 </w:t>
      </w:r>
      <w:r>
        <w:rPr>
          <w:rFonts w:ascii="Times New Roman"/>
          <w:b w:val="false"/>
          <w:i w:val="false"/>
          <w:color w:val="000000"/>
          <w:sz w:val="28"/>
        </w:rPr>
        <w:t>
 Закона Республики Казахстан "О конкуренции и ограничении монополистической деятельности" были получены основные производственные средства или нематериальные активы, акции (доли, паи) от субъекта рынка, занимающего доминирующее (монопольное) положение на определенном товарном рынке, в результате чего данные действия (бездействия) субъекта рынка (группой лиц) привели к недопущению, ограничению или устранению конкуренции и (или) ущемлению законных интересов потребителей, а также усилению либо возникновению доминирующего (монопольного) положения субъекта рынка (группы лиц).
</w:t>
      </w:r>
      <w:r>
        <w:br/>
      </w:r>
      <w:r>
        <w:rPr>
          <w:rFonts w:ascii="Times New Roman"/>
          <w:b w:val="false"/>
          <w:i w:val="false"/>
          <w:color w:val="000000"/>
          <w:sz w:val="28"/>
        </w:rPr>
        <w:t>
      4) субъектом рынка были получены необоснованные преимущества в результате совершения любых действий (бездействий) юридических и (или) физических лиц, осуществляющих деятельность по производству, реализации, приобретению товаров (работ, услуг), а также государственных органов и органов местного самоуправления путем устранения или ограничения конкуренции (недобросовестная конкуренция).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8 внесены изменения приказом Министра индустрии и торговли РК от 10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Монопольный доход, полученный в результате действий, перечисленных в подпунктах 1)-3-1) пункта 8 настоящих Правил, определяется как объем дохода с момента осуществления противоправной деятельности (вышеперечисленных нарушений) без вычета каких-либо расходов.
</w:t>
      </w:r>
      <w:r>
        <w:br/>
      </w:r>
      <w:r>
        <w:rPr>
          <w:rFonts w:ascii="Times New Roman"/>
          <w:b w:val="false"/>
          <w:i w:val="false"/>
          <w:color w:val="000000"/>
          <w:sz w:val="28"/>
        </w:rPr>
        <w:t>
      В случае невозможности исчисления монопольного дохода, полученного в результате совершения противоправных действий, перечисленных в подпункте 4) пункта 8 настоящих Правил, монопольный доход рассчитывается как доход, полученный в период противоправных действий, но не более чем за последний отчетный год, который предшествовал году, в котором такие действия были выявлены.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приказом Министра индустрии и торговли РК от 10 апреля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