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50668" w14:textId="0f506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деятельности по инвестиционному управлению пенсионными активами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30 июля 2005 года N 273. Зарегистрировано в Министерстве юстиции Республики Казахстан 12 сентября 2005 года N 3831. Утратило силу - постановлением Правления Агентства Республики Казахстан по регулированию и надзору финансового рынка и финансовых организаций от 26 ноября 2005 года N 408 (V053991)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В целях совершенствования регулирования деятельности организаций, осуществляющих деятельность по инвестиционному управлению пенсионными активами, Правление Агентства Республики Казахстан по регулированию и надзору финансового рынка и финансовых организаций (далее - Агентство)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Утвердить прилагаемые Правила осуществления деятельности по инвестиционному управлению пенсионными активами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 </w:t>
      </w:r>
      <w:r>
        <w:rPr>
          <w:rFonts w:ascii="Times New Roman"/>
          <w:b w:val="false"/>
          <w:i w:val="false"/>
          <w:color w:val="000000"/>
          <w:sz w:val="28"/>
        </w:rPr>
        <w:t>
 к настоящему постановлению.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 Со дня введения в действие настоящего постановления признать утратившими силу нормативные правовые акты, указанные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 </w:t>
      </w:r>
      <w:r>
        <w:rPr>
          <w:rFonts w:ascii="Times New Roman"/>
          <w:b w:val="false"/>
          <w:i w:val="false"/>
          <w:color w:val="000000"/>
          <w:sz w:val="28"/>
        </w:rPr>
        <w:t>
 к настоящему постановлению.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4. Департаменту надзора за субъектами рынка ценных бумаг и накопительными пенсионными фондами (Токобаев Н.Т.):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Объединения юридических лиц в форме ассоциации "Ассоциация финансистов Казахстана", Объединения юридических лиц в форме ассоциации "Ассоциация управляющих активами", профессиональных участников рынка ценных бумаг, оказывающих услуги по инвестиционному управлению пенсионными активами.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5. Организациям, осуществляющим инвестиционное управление пенсионными активами, и накопительным пенсионным фондам, обладающим лицензией на осуществление деятельности по управлению пенсионными активами, привести свои внутренние документы в соответствие с требованиями настоящего постановления в срок до 1 января 2006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6. Отделу международных отношений и связей с общественностью Агентства (Пернебаев Т.Ш.) обеспечить публикацию настоящего постановления в средствах массовой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7. Контроль за исполнением настоящего постановления возложить на заместителя Председателя Агентства Бахмутову Е.Л.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 к 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постановлению Правления Агентства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регулированию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надзору финансового рынка и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финансовых организаций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июля 2005 года N 273 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осуществления деятельности по инвестиционному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управлению пенсионными активами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Настоящие Правила разработаны 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51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пенсионном обеспечении в Республике Казахстан" и устанавливают порядок осуществления деятельности по инвестиционному управлению пенсионными активами.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2. Объекты инвестиций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Организация, осуществляющая инвестиционное управление пенсионными активами (далее - Организация) и/или накопительный пенсионный фонд, обладающий лицензией на осуществление деятельности по управлению пенсионными активами, (далее - Фонд) самостоятельно размещают находящиеся в инвестиционном управлении пенсионные активы каждого отдельного Фонда в финансовые инструменты, в размерах от общего объема пенсионных активов (включая текущий объем инвестиций и остаток денег на инвестиционных счетах Фонда у кастодиана на дату заключения сделки), указанных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 </w:t>
      </w:r>
      <w:r>
        <w:rPr>
          <w:rFonts w:ascii="Times New Roman"/>
          <w:b w:val="false"/>
          <w:i w:val="false"/>
          <w:color w:val="000000"/>
          <w:sz w:val="28"/>
        </w:rPr>
        <w:t>
 к настоящим Правилам.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3. Условия и порядок инвестирования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 Сделки за счет пенсионных активов совершаются Организацией (Фондом) на основании инвестиционного решения, принятого коллегиальным органом, уполномоченным на принятие инвестиционных решений.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Сделки Организации (Фонда) с негосударственными ценными бумагами на первичном неорганизованном рынке (при их размещении) совершаются Организацией (Фондом) самостоятельно.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Сделки Организации (Фонда) с государственными ценными бумагами и негосударственными ценными бумагами на вторичном рынке совершаются Организацией (Фондом) исключительно на организованных рынках ценных бумаг, за исключением случая, установленного абзацем четвертым настоящего пункта.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Организация (Фонд) может требовать выкупа имеющихся в инвестиционном портфеле акций у эмитента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27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"Об акционерных обществах".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4. При наличии у Фонда лицензии на осуществление деятельности по инвестиционному управлению пенсионными активами, а также на брокерскую и дилерскую деятельность без права ведения счетов клиентов, Фонд оказывает услуги брокера, дилера только в отношении пенсионных активов, находящихся у него в управлении, и собственных активов.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5. Сделки купли-продажи государственных и негосударственных ценных бумаг, совершенные на организованных рынках ценных бумаг с участием пенсионных активов, должны быть заключены методом открытых торгов. Сделки "обратного репо", совершаемые с участием пенсионных активов, могут заключаться на срок не более 30 дней.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6. Размер инвестиций Организации (Фонда) в негосударственные эмиссионные ценные бумаги одного эмитента, во вклады в одном банке второго уровня должен соответствовать ограничениям, установленным для Организации (Фонда) пруденциальными нормативами. Организация (Фонд) не может приобретать негосударственные ценные бумаги, включенные в официальный список организатора торгов, на первичном рынке (при их размещении) в случае, если организатор торгов приостановил торги с данными ценными бумагами.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7. Годовая ставка получаемого вознаграждения по вкладу в банке второго уровня, в который размещаются собственные активы Организации (Фонда) и пенсионные активы Фонда, должна быть не меньше ставки аппроксимированной доходности по государственным ценным бумагам Республики Казахстан, номинированным в национальной или иностранной валюте (в зависимости от валюты, к которой привязана ставка по вкладу), за период инвестирования, аналогичный сроку вклада. Указанная аппроксимированная доходность определяется уполномоченным органом по регулированию и надзору финансового рынка и финансовых организаций (далее - уполномоченный орган) методом логарифмической аппроксимации на основе цен, сложившихся по результатам торгов, проведенных организатором торгов, с государственными ценными бумагами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в отношении государственных ценных бумаг Республики Казахстан, номинированных в национальной валюте, - за недельный период, предшествующий дате размещения пенсионных или собственных активов во вклад;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в отношении государственных ценных бумаг Республики Казахстан, номинированных в иностранной валюте, - за месячный период, предшествующий дате размещения пенсионных или собственных активов во вклад.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Аппроксимированная доходность рассчитывается по следующей формуле: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2118360" cy="999744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18360" cy="999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где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i(t)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- доходность, в процентах по имеющимся значениям за исследуемый период;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t - количество дней до погашения;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n - количество значений доходности, использованных при определении коэффициентов уравнения.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8. Указанная в пункте 7 настоящих Правил аппроксимированная доходность по государственным ценным бумагам Республики Казахстан, номинированным в национальной и иностранной валютах, публикуется и обновляется уполномоченным органом еженедельно в первый рабочий день недели в промежутке между 18.00 и 21.00 часами алматинского времени в виде "кривых линий доходности" в разделе "Оценка активов" в сети Интернет на web-сайте уполномоченного органа.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Срок размещения пенсионных активов Фонда во вклад в банке второго уровня не может превышать тридцати шести месяцев. До истечения этого срока сумма вклада и сумма вознаграждения по нему должны быть зачислены на инвестиционные счета Фонда.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9. Пенсионные активы, поступающие на инвестиционные счета Фонда в банке-кастодиане, на корреспондентские счета банка-кастодиана данного Фонда в зарубежных банках-кастодианах и на счета банка-кастодиана в иностранных организациях - участниках международных депозитарно-расчетных систем, подлежат инвестированию Организацией (Фондом) в полном объеме за вычетом текущих отчислений в течение семи рабочих дней.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случае нарушения требования, установленного абзацем первым настоящего пункта, за исключением случая, когда остаток денег на указанных счетах Фонда составляет менее величины, установленной пунктом 10 настоящих Правил, Организация (Фонд) направляет в течение одного дня с даты нарушения в уполномоченный орган информацию о факте и причинах данного нарушения с приложением плана мероприятий по его устранению.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10. Максимальный размер остатка денег Фонда, предназначенных для инвестирования, включая в совокупности деньги Фонда: на инвестиционных счетах в банке-кастодиане; на корреспондентских счетах банка-кастодиана данного Фонда в зарубежных банках-кастодианах; на счетах банка-кастодиана в иностранных организациях - участниках международных депозитарно-расчетных систем, при котором не требуется Организации (Фонду) направлять информацию в уполномоченный орган о факте и причинах нарушения требования абзаца первого пункта 9 настоящих Правил, составляет при размере пенсионных активов один миллиард тенге и более, - 1,5% от размера пенсионных активов.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Информация, указанная в абзаце втором пункта 9 настоящих Правил, должна быть получена уполномоченным органом до истечения срока, определенного в соответствии с абзацем первым пункта 9 настоящих Правил. В случае, если до истечения данного срока осталось менее двух рабочих дней, информация должна содержать объяснение причины ее позднего представления.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11. Организация (Фонд) действует исключительно в интересах вкладчиков Фонда, чьи пенсионные активы были приняты в инвестиционное управление.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Организация (Фонд) не может принимать инвестиционные решения о продаже (покупке) за счет собственных активов и/или покупке (продаже) за счет пенсионных активов, находящихся в инвестиционном управлении Организации (Фонда), ценных бумаг с одним национальным идентификационным номером в один и тот же день.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12. В случае, если в результате каких-либо обстоятельств структура портфеля финансовых инструментов, приобретенных за счет пенсионных активов Фонда, перестанет соответствовать условиям, установленным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пунктами 2 </w:t>
      </w:r>
      <w:r>
        <w:rPr>
          <w:rFonts w:ascii="Times New Roman"/>
          <w:b w:val="false"/>
          <w:i w:val="false"/>
          <w:color w:val="000000"/>
          <w:sz w:val="28"/>
        </w:rPr>
        <w:t>
 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6 настоящих </w:t>
      </w:r>
      <w:r>
        <w:rPr>
          <w:rFonts w:ascii="Times New Roman"/>
          <w:b w:val="false"/>
          <w:i w:val="false"/>
          <w:color w:val="000000"/>
          <w:sz w:val="28"/>
        </w:rPr>
        <w:t>
 Правил, Организация (Фонд) незамедлительно прекращает инвестиционную деятельность, усугубляющую такое несоответствие, и в течение одного дня сообщает уполномоченному органу о факте и причинах данного несоответствия с приложением плана мероприятий по его устранению.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13. Организация (Фонд) деятельность по инвестиционному управлению пенсионными активами осуществляет на основании внутренних документов, определяющих (в том числе):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порядок принятия инвестиционных решений в отношении пенсионных активов;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порядок совершения сделок с участием пенсионных активов и осуществления контроля за их совершением;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порядок внутреннего контроля за обеспечением целостности данных и конфиденциальностью информации.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14. Инвестиционные решения в отношении пенсионных активов принимаются на основании рекомендаций для принятия инвестиционных решений (далее - рекомендации).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15. Порядок принятия инвестиционных решений в отношении пенсионных активов должен содержать: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порядок сбора, обработки и анализа информации для выдачи рекомендаций, предусматривающий: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перечень должностей лиц, уполномоченных на выдачу рекомендаций;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анализ состояния портфеля пенсионных активов;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анализ наличия, условий обращения и доходности финансовых инструментов, в которые предполагается осуществить инвестирование;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анализ рисков, связанных с финансовыми инструментами, в которые предполагается осуществить инвестирование;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анализ соблюдения норм диверсификации, установленных нормативными правовыми актами уполномоченного органа;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анализ иных факторов, существенных для выдачи рекомендаций;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порядок регистрации в едином регистрационном журнале рекомендаций и инвестиционных решений, принятых на их основании;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перечень должностей лиц, входящих в коллегиальный орган, уполномоченных на принятие инвестиционных решений;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порядок принятия инвестиционных решений коллегиальным органом, уполномоченным на принятие инвестиционных решений.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16. Рекомендация должна содержать: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дату выдачи и номер рекомендации;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перечень (описание) источников информации, использованной для выдачи рекомендации;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результаты анализа информации, использованной для выдачи рекомендации;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предлагаемые варианты инвестиционного решения;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подписи лиц, выдавших рекомендацию.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17. Инвестиционное решение должно содержать: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дату принятия и номер инвестиционного решения;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дату выдачи и номер рекомендации, на основании которой было принято инвестиционное решение;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вид сделки, подлежащей совершению;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идентификатор финансового инструмента, по которому должна быть совершена сделка;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объем, цену и сумму (диапазон объема, цены и суммы) сделки, подлежащей совершению;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сроки совершения сделки;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7) указание на тип рынка (первичный или вторичный), на котором предполагается совершение сделки;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8) наименование посредника (брокера), с помощью которого предполагается совершение сделки (при наличии такового);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9) наименование фонда, за счет пенсионных активов которого предполагается совершение сделки;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10) подписи лиц, принявших инвестиционное решение.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18. Порядок совершения сделок с участием пенсионных активов и осуществления контроля за их совершением должен содержать: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порядок взаимодействия с посредником (брокером), с помощью которого предполагается совершение сделки (при наличии такового) с участием пенсионных активов;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перечень должностных лиц, осуществляющих контроль за совершением сделок с участием пенсионных активов;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порядок осуществления контроля за совершением сделок с участием пенсионных активов;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порядок осуществления сверок с банками-кастодианами и фондами;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порядок и периодичность проведения структурным подразделением, осуществляющим внутренний аудит, проверок правильности совершения сделок с участием пенсионных активов и осуществления сверок с банками-кастодианами и фондами;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порядок ведения внутреннего учета и документооборота.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19. Для осуществления контроля за совершением сделок с участием пенсионных активов подлежат заполнению: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журнал учета заказов на заключение сделок;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журнал учета исполненных и неисполненных сделок;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журнал учета договоров банковского вклада;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журнал регистрации приказов банкам-кастодианам;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журнал регистрации актов сверок с банками-кастодианами и фондами.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Помимо указанных журналов Организация (Фонд) может вести другие дополнительные журналы учета.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20. Порядок внутреннего контроля за обеспечением целостности данных и конфиденциальностью информации должен содержать: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перечень информации, относящейся к категории конфиденциальной;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порядок составления, оформления, регистрации, учета и хранения документов, содержащих конфиденциальную информацию;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порядок допуска к конфиденциальной информации, с указанием должностей, занимающие которые лица допускаются к конфиденциальной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порядок обеспечения сохранности электронных массивов данных.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21. Организация (Фонд) может использовать инструменты хеджирования, указанные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 </w:t>
      </w:r>
      <w:r>
        <w:rPr>
          <w:rFonts w:ascii="Times New Roman"/>
          <w:b w:val="false"/>
          <w:i w:val="false"/>
          <w:color w:val="000000"/>
          <w:sz w:val="28"/>
        </w:rPr>
        <w:t>
 к настоящим Правилам. Предел использования инструмента хеджирования не должен превышать установленного в Приложении 2 значения от размера инвестиций в объект хеджирования (базовый актив), установленного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 </w:t>
      </w:r>
      <w:r>
        <w:rPr>
          <w:rFonts w:ascii="Times New Roman"/>
          <w:b w:val="false"/>
          <w:i w:val="false"/>
          <w:color w:val="000000"/>
          <w:sz w:val="28"/>
        </w:rPr>
        <w:t>
 к настоящим Правилам, с учетом требования, установленного пунктом 22 настоящих Правил.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Для целей настоящих Правил под инструментом хеджирования понимаются финансовые инструменты, используемые для осуществления операций хеджирования, указанные в Приложении 2 к настоящим Правилам.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Под объектом хеджирования (базовый актив) понимаются финансовые инструменты, разрешенные к приобретению за счет пенсионных активов в размере, установленном настоящими Правилами.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Под хеджированием понимается использование одного или нескольких инструментов хеджирования для частичной или полной компенсации изменения справедливой стоимости объекта хеджирования, находящегося в инвестиционном портфеле накопительного пенсионного фонда, или связанных с ним поступлений денег, определенное в соответствии со стандартами бухгалтерского учета.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Решение об осуществлении операций хеджирования принимается коллегиальным органом, уполномоченным на принятие инвестиционных решений. Данное решение должно содержать следующую информацию: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номер решения, дату принятия;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дату выдачи и номер рекомендации, на основании которой было принято инвестиционное решение;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подробное описание инструмента хеджирования с указанием вида, срока его заключения, объема, стоимости (премии), рынка, на котором планируется совершение операции хеджирования, и других характеристик (условий) данного инструмента;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ожидаемые результаты от применения данного инструмента хеджирования;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оценку риска объекта хеджирования (базисного актива) с указанием его вида (процентный, ценовой, валютный и прочее), а также метода его оценки;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объект хеджирования с указанием необходимых реквизитов (национальный идентификационный номер, количество, стоимость, объем, валюта), а также наименования фонда, за счет пенсионных активов которого приобретен данный объект хеджирования;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7) результаты анализа информации, использованной для принятия решения об осуществлении операции хеджирования;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8) подписи лиц, принявших инвестиционное решение.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22. В случае, если для хеджирования одного объекта хеджирования планируется применение нескольких инструментов хеджирования, то в решении указывается каждый вид инструмента хеджирования. При использовании нескольких инструментов хеджирования совокупный предел их использования не должен превышать значения от размера инвестиций в объект хеджирования, установленного в отношении каждого инструмента хеджирования.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23. Все решения, принятые по операциям хеджирования, хранятся в Организации (Фонде) путем отражения в журнале учета инвестиционных решений.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24. После завершения операции хеджирования в соответствующем решении делается отметка о ее завершении и указывается фактический результат от использования данного вида инструмента хеджирования.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25. В случае, если в процессе операции хеджирования существует необходимость изменения вида, срока и других характеристик инструмента хеджирования, то данные меры указываются в соответствующем решении об осуществлении операций хеджирования с указанием сведений, указанных в подпунктах 3), 4), 5) и 7), 8)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21 </w:t>
      </w:r>
      <w:r>
        <w:rPr>
          <w:rFonts w:ascii="Times New Roman"/>
          <w:b w:val="false"/>
          <w:i w:val="false"/>
          <w:color w:val="000000"/>
          <w:sz w:val="28"/>
        </w:rPr>
        <w:t>
 настоящих Правил с указанием даты внесения изменения.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26. Учет и отражение операций хеджирования, а также дохода и убытка по ним, в финансовой отчетности Организации (Фонда) осуществляется в соответствии с международными стандартами финансовой отчетности.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27. В целях подтверждения того, что данная операция относится к операции хеджирования, Организацией (Фондом) к каждому решению об осуществлении операции хеджирования составляется соответствующий расчет, подтверждающий, что совершение данных операций приводит к снижению размера возможных убытков (недополучения дохода) по объекту хеджирования.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 к 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Правилам осуществления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по инвестиционному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управлению пенсионными активами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Перечень финансовых инструментов, в которые Организация (Фонд) могут размещать находящиеся в инвестиционном управлении пенсионные активы каждого отдельного Фонда от общего объема пенсионных активов и требования, предъявляемые к ним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733"/>
        <w:gridCol w:w="2653"/>
      </w:tblGrid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№N 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финансового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инвестиций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ценные бумаги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(включая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эмитированные в соответствии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других государств),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ценных бумаг,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выпущенных местными исполнительными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Республики Казахстан, 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ценные бумаги, выпущенные под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гарантию государства и вклады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Национальном Банке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25%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ценные бумаги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выпущенные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местными исполнительными органами (в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 эмитированные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государств), при условии, что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ценные бумаги допущены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обращению в торговых системах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организатора торгов и разрешены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 органом к приобретению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пенсионных активов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5%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вклады в банках второго уровня,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определенных в соответствии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условиями пункта 3 настоящего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(с ограничениями,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установленными пунктами 6 и 7 Правил)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20%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 иностранных государств,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соответствующие условиям пункта 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настоящего Приложения, негосударс-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твенные ценные бумаги иностранных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эмитентов, соответствующие условиям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 5 настоящего Приложения,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 международных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организаций, определенных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пунктом 2 настоящего Приложения,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указанные паи иностранных инвести-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ционных фондов, в том числе: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40%, в том числе: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 иностранных государств,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соответствующие условиям подпункта 1)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 4 настоящего Приложения,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ценные бумаги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эмитентов, соответс-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твующие условиям подпунктов 1)-2)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 5 настоящего Приложения;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40%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 иностранных государств,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соответствующие условиям подпункта 2)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 4 настоящего Приложения,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ценные бумаги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эмитентов,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соответствующие условиям подпунктов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3)-4) пункта 5 настоящего Приложения;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30%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 иностранных государств,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соответствующие условиям подпункта 3)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 4 настоящего Приложения,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ценные бумаги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эмитентов, соответс-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твующие условиям подпунктов 5)-6)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 5 настоящего Приложения;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20%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 иностранных государств,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соответствующие условиям подпункта 4)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 4 настоящего Приложения,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ценные бумаги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эмитентов, соответс-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твующие условиям подпунктов 7)-8)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 5 настоящего Приложения;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10%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Паи иностранных инвестиционных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фондов, имеющих рейтинговую оценку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"Standard &amp; Poor's Fund Awards"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"***" ("Standard &amp; Poor's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Ranking") либо имеющих рейтинговую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оценку Morningstar не ниже "***".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5%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Ипотечные облигации организаций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включенные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список организатора торгов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20%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Включенные в официальный список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организатора торгов по категории "А" иные, помимо ипотечных облигаций,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эмиссионные ценные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бумаги организаций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выпущенные в соответствии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законодательством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 других государств; акции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эмитентов-резидентов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имеющих рейтинговую оценку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"ВВ" (по классификации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рейтинговых агентств "Standard &amp;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Poor's" и "Fitch") или "Ва2" 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классификации рейтингового агентства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"Moody's Investors Service"),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рейтинговую оценку "kzА"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шкале Standard &amp; Poor's,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обращающиеся на организованных рынках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государств или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Казахстан; долговые ценные бумаги,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 рейтинговую оценку не ниже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"ВВ" (по классификации рейтинговых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 "Standard &amp; Poor's"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"Fitch") или "Ва2" (по классификации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рейтингового агентства "Moody's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Investors Service"), или рейтинговую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оценку "kzА" по национальной шкале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Standard &amp; Poor's,  эмитентов-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резидентов Республики 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обращающиеся на организованных рынках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государств или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50%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Облигации АО "Банк Развития Казахстана" и ценные бумаги,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выпущенные под гарантию АО "Банк Развития Казахстана"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15%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соответствующие международным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стандартам качества, принятым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Лондонской ассоциацией рынка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драгоценных металлов (London bullion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market association) и обозначенным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документах данной ассоциации как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"Лондонская качественная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поставка" ("London good delivery")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5%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Инфраструктурные облигации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Республики Казахстан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15%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Включенные в официальный список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организатора торгов по категории "В"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 организаций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выпущенные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и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государств, а также включенные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список организатора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 по категориям "А" или "В" паи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интервальных паевых инвестиционных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фондов, управляющая компания которого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резидентом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5%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2. Ценные бумаги, эмитированные следующими международными финансовыми организациями: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Международным банком реконструкции и развития;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Европейским банком реконструкции и развития;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Межамериканским банком развития;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Банком международных расчетов;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Азиатским банком развития;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Африканским банком развития;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7) Международной финансовой корпорацией;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8) Исламским банком развития;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9) Европейским инвестиционным банком.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Во вклады в банке, который на дату размещения должен быть банком, чьи ценные бумаги включены в официальный список организатора торгов по категории "А" или дочерним банком-резидентом, родительский банк-нерезидент которого имеет долгосрочный, краткосрочный и индивидуальный рейтинг не ниже категории "А" (по классификации рейтинговых агентств "Standard &amp; Poor's" и "Fitch") или "А2" (по классификации рейтингового агентства "Moody's Investors Service").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Ценные бумаги иностранных государств с учетом ограничений, установленных пунктом 1 настоящего Приложения: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ценные бумаги иностранных государств, имеющих долгосрочную рейтинговую оценку в иностранной валюте по международной шкале кредитного рейтинга не ниже "ААА" (по классификации рейтинговых агентств "Standard &amp; Poor's" и "Fitch") или "Ааа" (по классификации рейтингового агентства "Moody's Investors Service");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ценные бумаги иностранных государств, имеющих долгосрочную рейтинговую оценку в иностранной валюте по международной шкале кредитного рейтинга не ниже "АА" (по классификации рейтинговых агентств "Standard &amp; Poor's" и "Fitch") или "Аа2" (по классификации рейтингового агентства "Moody's Investors Service");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ценные бумаги иностранных государств, имеющих долгосрочную рейтинговую оценку в иностранной валюте по международной шкале кредитного рейтинга не ниже "А" (по классификации рейтинговых агентств "Standard &amp; Poor's" и "Fitch") или "А2" (по классификации рейтингового агентства "Moody's Investors Service");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ценные бумаги иностранных государств, имеющих долгосрочную рейтинговую оценку в иностранной валюте по международной шкале кредитного рейтинга не ниже "ВВВ" (по классификации рейтинговых агентств "Standard &amp; Poor's" и "Fitch") или "Ваа2" (по классификации рейтингового агентства "Moody's Investors Service").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5. Негосударственные ценные бумаги иностранных эмитентов с учетом ограничений, установленных пунктом 1 настоящего Приложения: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долговые ценные бумаги, имеющие рейтинговую оценку не ниже "ААА" (по классификации рейтинговых агентств "Standard &amp; Poor's" и "Fitch") или "Ааа" (по классификации рейтингового агентства "Moody's Investors Service");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акции эмитентов, имеющих рейтинговую оценку не ниже "ААА" (по классификации рейтинговых агентств "Standard &amp; Poor's" и "Fitch") или "Ааа" (по классификации рейтингового агентства "Moody's Investors Service");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долговые ценные бумаги, имеющие рейтинговую оценку не ниже "АА" (по классификации рейтинговых агентств "Standard &amp; Poor's" и "Fitch") или "Аа2" (по классификации рейтингового агентства "Moody's Investors Service");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акции эмитентов, имеющих рейтинговую оценку не ниже "АА" (по классификации рейтинговых агентств "Standard &amp; Poor's" и "Fitch") или "Аа2" (по классификации рейтингового агентства "Moody's Investors Service");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долговые ценные бумаги, имеющие рейтинговую оценку не ниже "А" (по классификации рейтинговых агентств "Standard &amp; Poor's" и "Fitch") или "А2" (по классификации рейтингового агентства "Moody's Investors Service");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акции эмитентов, имеющих рейтинговую оценку не ниже "А" (по классификации рейтинговых агентств "Standard &amp; Poor's" и "Fitch") или "А2" (по классификации рейтингового агентства "Moody's Investors Service");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7) долговые ценные бумаги, имеющие рейтинговую оценку не ниже "ВВВ" (по классификации рейтинговых агентств "Standard &amp; Poor's" и "Fitch") или "Ваа2" (по классификации рейтингового агентства "Moody's Investors Service");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8) акции эмитентов, имеющих рейтинговую оценку не ниже "ВВВ" (по классификации рейтинговых агентств "Standard &amp; Poor's" и "Fitch") или "Ваа2" (по классификации рейтингового агентства "Moody's Investors Service").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 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осуществления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по инвестиционному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управлению пенсионными активами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5133"/>
        <w:gridCol w:w="3033"/>
      </w:tblGrid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№N п/п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инструмента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хеджирования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Фьючерс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50%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Опцион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50%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Своп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50%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 к 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постановлению Правления Агентства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регулированию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надзору финансового рынка и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финансовых организаций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июля 2005 года N 273 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 нормативных правовых актов,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признаваемых утратившими силу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29 июля 2003 года N 264 "Об утверждении Правил осуществления деятельности по инвестиционному управлению пенсионными активами" (зарегистрированное в Реестре государственной регистрации нормативных правовых актов Республики Казахстан под N 2484, опубликованное в издании Национального Банка Республики Казахстан 21 сентября 2003 года "Вестник Национального Банка Казахстана", N 19);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26 декабря 2003 года N 488 "О внесении изменений и дополнений в постановление Правления Национального Банка Республики Казахстан от 29 июля 2003 года N 264 "Об утверждении Правил осуществления деятельности по инвестиционному управлению пенсионными активами", зарегистрированное в Министерстве юстиции Республики Казахстан под N 2484", (зарегистрированное в Реестре государственной регистрации нормативных правовых актов Республики Казахстан 31 декабря 2003 года под N 2665, опубликованное 28 января 2004 года в печатном издании "Казахстанская правда", N 16(24326));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Агентства Республики Казахстан по регулированию надзору финансового рынка и финансовых организаций от 12 июля 2004 года N 202 "О внесении изменений и дополнений в постановление Правления Национального Банка Республики Казахстан от 29 июля 2003 года N 264 "Об утверждении Правил осуществления деятельности по инвестиционному управлению пенсионными активами", зарегистрированное в Министерстве юстиции Республики Казахстан под N 2484", (зарегистрированное в Реестре государственной регистрации нормативных правовых актов Республики Казахстан 18 августа 2004 года под N 3020, опубликованное в печатном издании "Финансовый вестник", N 9 (9) в 2004 году);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Агентства Республики Казахстан по регулированию и надзору финансового рынка и финансовых организаций от 27 декабря 2004 года N 382 "О внесении изменений и дополнений в постановление Правления Национального Банка Республики Казахстан от 29 июля 2003 года N 264 "Об утверждении Правил осуществления деятельности по инвестиционному управлению пенсионными активами" (зарегистрированное в Реестре государственной регистрации нормативных правовых актов Республики Казахстан под N 3402, опубликованное в печатном издании "Финансовый вестник", N 2(14) в 2005 году);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5.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Агентства Республики Казахстан по регулированию и надзору финансового рынка и финансовых организаций от 19 апреля 2005 года N 134 "О внесении изменений и дополнений в постановление Правления Национального Банка Республики Казахстан от 29 июля 2003 года N 264 "Об утверждении Правил осуществления деятельности по инвестиционному управлению пенсионными активами" (зарегистрированное в Реестре государственной регистрации нормативных правовых актов Республики Казахстан под N 3637, опубликованное в печатном издании "Финансовый вестник", N 6 (18) в 2005 году).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