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b9c" w14:textId="742c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декабря 2004 года N 373 "Об утверждении Правил лицензирования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июля 2005 года N 265. Зарегистрировано в Министерстве юстиции Республики Казахстан 24 августа 2005 года за N 3810. Утратило силу - постановлением Правления Агентства Республики Казахстан по регулированию и надзору финансового рынка и финансовых организации от 30 апреля 2007 года N 117 (порядок введения в действие см. п.3)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30 июля 2005 года N 265 утратило силу - постановлением Правления Агентства Республики Казахстан по регулированию и надзору финансового рынка и финансовых организации от 30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декабря 2004 года N 373 "Об утверждении Правил лицензирования деятельности на рынке ценных бумаг" (зарегистрированное в Реестре государственной регистрации нормативных правовых актов Республики Казахстан под N 3400, опубликованное в 2005 году в журнале "Финансовый вестник" N 2(14),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лицензирования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7) дополнить словами "(для юридических лиц, обладающих лицензией на осуществление деятельности на рынке ценных бумаг, - сведения об акционерах, владеющих пятью и более процентами акций заявителя)";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"7-1) финансовая отчетность акционеров заявителя (юридических лиц) на конец последнего квартала перед внесением денег в оплату акций заявителя;";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слова ", на основании которого произведен представленный в соответствии с настоящим пунктом расчет пруденциальных нормативов и иных показателей или критериев (нормативов) финансовой устойчивости"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"14) свидетельство о государственной регистрации выпуска объявленных акций.";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слова "брокерско-дилерской" заменить словами "брокерской и дилерской";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5 цифру "15" заменить цифрой "13";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пункта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10 слова "и 14)"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"11-1. Уполномоченный орган раскрывает информацию о выдаче, отзыве, приостановлении, прекращении и возобновлении лицензий путем ее размещения на официальном web-сайте уполномоченного органа либо по запросам заинтересованных лиц.".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саморегулируемых организаций и Объединения юридических лиц в форме Ассоциации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