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2752" w14:textId="d012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14 июля 2005 года № 359. Зарегистрирован в Министерстве юстиции Республики Казахстан от 23 августа 2005 года № 3805. Утратил силу приказом Министра здравоохранения Республики Казахстан от от 30 июня 2010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здравоохранения РК от 30.06.2010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подпунктом 10)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санитарно-эпидемиологическом благополучии населения",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санитарно-эпидемиологические правила и нормы: "Санитарно-эпидемиологические требования к содержанию и эксплуатации зданий медицинских организаций сельских населенных мест".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Комитету государственного санитарно-эпидемиологического надзора Министерства здравоохранения Республики Казахстан (Байсеркин Б.С.)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Департаменту организационно-правовой работы Министерства здравоохранения Республики Казахстан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Контроль за исполнением настоящего приказа возложить на вице-министра здравоохранения, Главного государственного санитарного врача Республики Казахстан Белоног А.А.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И.о. Министра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 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2005 года N 359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содержанию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и эксплуатации зданий медицинских организаций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сельских населенных мест" </w:t>
      </w:r>
    </w:p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Настоящие санитарно-эпидемиологические правила и нормы "Санитарно-эпидемиологические требования к содержанию и эксплуатации зданий медицинских организаций сельских населенных мест" (далее - санитарные правила) предназначены для физических лиц и юридических независимо от форм собственности, деятельность которых связана с осуществлением медицинской практики в сельских населенных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 настоящих санитарных правилах отражены требования к земельному участку и территории, к размещению, планировке и отделке зданий и помещений, к водоснабжению, канализации, отоплению, вентиляции, освещению, условиям труда медицинского персонала и содержанию помещений, к пищеблоку и буфетным отделениям. 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В настоящих санитарных правилах и нормах использованы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сельская участковая больница (далее - СУБ) - организация здравоохранения, оказывающая стационарную медицинскую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сельская врачебная амбулатория (далее - СВА) - является лечебно-профилактической организацией, призванной осуществлять в районе своей деятельности: проведение широких профилактических мероприятий по предупреждению и снижению заболеваемости; раннее выявление больных; диспансеризацию здоровых и больных; оказание квалифицированной медицинской помощи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фельдшерский пункт (далее - ФП) - является амбулаторно-поликлиническим подразделением сельской врачебной амбулатории или сельской участковой больницы, открытие и закрытие которого производится органом здравоохранения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фельдшерско-акушерский пункт (далее - ФАП) - является амбулаторно-поликлиническим подразделением сельской врачебной амбулатории или сельской участковой больницы, открытие и закрытие которого производится органом здравоохранения в установленном порядке. </w:t>
      </w:r>
    </w:p>
    <w:bookmarkEnd w:id="9"/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земельному участку и территории </w:t>
      </w:r>
    </w:p>
    <w:bookmarkEnd w:id="10"/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Земельный участок для размещения зданий СУБ, СВА, ФАП и ФП (далее - зданий медицинских организаций) должен отвечать требованиям действующих строительных норм и правил (далее - СНиП).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Не допускается размещение зданий медицинских организаций на участках земли, использовавшихся раннее под свалки, поля ассенизации, скотомогильники, кладбища, имеющих загрязнение почвы органического, химического и другого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Функциональное зонирование и застройка территории должны соответствовать требованиям действующих СНиП. На земельном участке зданий медицинских организаций не допускается размещение или наличие функционально не связанных с ней зданий и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К зданиям должны быть предусмотрены проезды для автомобильного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Территория СВА должна иметь следующие зоны: основных корпусов, садово-парковую, хозяйственную.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 входа в детское отделение СВА должна быть предусмотрена площадка с навесом для детских колясок.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На территории СУБ должны быть выделены зоны: поликлиники, стационара, хозяйственной деятельности, инженерных сооружений и садово-парковая зона, оборудованы площадки для физической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территории инфекционного отделения (корпуса) должны быть выделены "чистая" и "грязная" зона, изолированные друг от друга полосой насаждений. На выезде из "грязной" зоны должна быть предусмотрена крытая площадка для дезинфекции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Территория ФАП и ФП должна иметь зону основного корпуса и хозяйственную зону. </w:t>
      </w:r>
    </w:p>
    <w:bookmarkEnd w:id="11"/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11. Сбор мусора и бытовых отходов должен осуществляться в мусоросборники с вложенными в них полиэтиленовыми мешками. Сбор и утилизация мусора в лечебной организации должен осуществляться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>Министра здравоохранения Республики Казахстан от 18 марта 2004 года N 262 "Об утверждении санитарно-эпидемиологических правил и норм "Санитарно-эпидемиологические требования к сбору, использованию, обезвреживанию, транспортировке, хранению и захоронению отходов медицинских организаций", зарегистрированному в Реестре государственных нормативных правовых актов Республики Казахстан за N 2774. </w:t>
      </w:r>
      <w:r>
        <w:rPr>
          <w:rFonts w:ascii="Times New Roman"/>
          <w:b w:val="false"/>
          <w:i w:val="false"/>
          <w:color w:val="000000"/>
          <w:sz w:val="28"/>
        </w:rPr>
        <w:t xml:space="preserve">см. V085264 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12. Для установки мусоросборников в хозяйственной зоне должна быть оборудована специальная площадка с бетонным или асфальтовым покрытием, ограниченная бордюром и кустарником по периметру и имеющая удобный подъездной путь для автотранспорта. Расстояние от мусоросборников до здания должно быть не менее 25 метров (далее - 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Для сбора мусора на территории через каждые 50 м должны быть установлены урны, которые должны очищаться от мусора ежедневно. Территория организации должна ежедневно убираться. </w:t>
      </w:r>
    </w:p>
    <w:bookmarkEnd w:id="13"/>
    <w:bookmarkStart w:name="z1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размещению, планировке и отделке зданий и помещений 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14. Здания медицинских организаций должны размещаться в отдельно стоящем здании. СВА может входить в состав СУБ, но должно иметь изолированные входы.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Архитектурно-планировочные и конструктивные решения зданий и помещений медицинских организаций должны обеспечивать условия для соблюдения противоэпидемического режима.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Здания должны, помимо обычного входа для посетителей, иметь пандус для инвалидов в колясках, а также оборудованное место для хранения детских колясок и санок. </w:t>
      </w:r>
    </w:p>
    <w:bookmarkEnd w:id="15"/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15. Состав и площади основных и вспомогательных помещений должны определяться заданием на проектирование, в соответствии с требованиями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Детское отделение СВА должно выделяться в самостоятельную группу помещений и иметь отдельный вход, вестибюль с гардеробом, которые должны быть изолированными от вестибюля отделения для взрослых.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Не допускается развертывать больничные койки и размещать больных в коридорах палатных секций или других помещениях. </w:t>
      </w:r>
    </w:p>
    <w:bookmarkEnd w:id="16"/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17. Внутренняя отделка помещений должна быть выполнена в соответствии с их функциональным назначением из материалов, разрешенных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Для внутренней отделки помещений, воздуховодов, вентиляционных систем, фильтров должны использоваться материалы, разрешенные к применению в Республике Казахстан. </w:t>
      </w:r>
    </w:p>
    <w:bookmarkEnd w:id="17"/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19. Технологическое, санитарно-техническое, инженерное и другое оборудование, мебель и инвентарь должны находиться в исправном состоянии. Оснащение медицинским оборудованием должно осуществляться в соответствии с требованиями приказа Министра здравоохранения Республики Казахстан от 12 сентября 2003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677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организации оказания первичной медико-санитарной помощи сельскому населению Республики Казахстан", зарегистрированному в Реестре государственных нормативных правовых актов Республики Казахстан за N 2524. </w:t>
      </w:r>
    </w:p>
    <w:bookmarkEnd w:id="18"/>
    <w:bookmarkStart w:name="z1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водоснабжению, канализации, отоплению, вентиляции,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освещению, условиям труда медицинского персонала </w:t>
      </w:r>
      <w:r>
        <w:br/>
      </w:r>
      <w:r>
        <w:rPr>
          <w:rFonts w:ascii="Times New Roman"/>
          <w:b/>
          <w:i w:val="false"/>
          <w:color w:val="000000"/>
        </w:rPr>
        <w:t xml:space="preserve">
и содержанию помещений </w:t>
      </w:r>
    </w:p>
    <w:bookmarkEnd w:id="19"/>
    <w:bookmarkStart w:name="z6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20. При отсутствии в населенном пункте централизованных систем водоснабжения и канализации должны быть оборудованы местные системы водоснабжения и канализации, а для очистки сточных вод - локальные очистные сооружения. 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21. Удаление стоков местной канализации и твердых отходов должно осуществляться своевременно.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Санитарно-бытовые помещения для обслуживающего персонала больниц должны быть оборудованы в соответствии с действующими СНиП. </w:t>
      </w:r>
    </w:p>
    <w:bookmarkEnd w:id="21"/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23. Все помещения, оборудование, медицинский и другой инвентарь должны содержаться в чистоте. Влажная уборка помещений, обеззараживание воздуха должны осуществляться ежедневно.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Уборочный инвентарь должен быть маркирован, использоваться строго по назначению, храниться в специально выделенном помещении.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Уборка помещений должна проводиться с применением моющих и дезинфицирующих средств, разрешенных к применению в Республике Казахстан. </w:t>
      </w:r>
    </w:p>
    <w:bookmarkEnd w:id="22"/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24. Для обеззараживания воздуха должны использоваться: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не экранированные передвижные бактерицидные лампы, установленные из расчета мощности 2,0-2,5 ватт (далее - вт) на один кубический метр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 объема помещения;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экранированные бактерицидные лампы из расчета мощности 1,0 вт на один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помещения, установленные на высоте 1,8-2,0 м от пола, при условии не направленного излучения на находящихся в помещении людей. Учет работы ламп должен фиксироваться в специальном журнале. </w:t>
      </w:r>
    </w:p>
    <w:bookmarkEnd w:id="23"/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25. Выключатель для ламп должен находиться на стене перед входом в помещение и должен быть сблокирован со световым табло "Не входить, включен бактерицидный облучатель". Вход в помещение персонала должен быть разрешен через 30 минут после отключения бактерицидной установки и проветривания помещения. Допускается кратковременное присутствие персонала при включенном ультрафиолетовом облучателе, обязательно в очках-консервах.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26. В помещениях должна проводиться дезинфекция и стерилизация медицинского и другого оборудования. </w:t>
      </w:r>
    </w:p>
    <w:bookmarkEnd w:id="24"/>
    <w:bookmarkStart w:name="z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27. Смена белья больным должна проводиться по мере загрязнения, но не реже одного раза в семь дней. Смена постельного белья родильницам должна проводиться каждые три дня, полотенец и подкладных салфеток - ежедневно. В родильных блоках должно применяться стерильное белье. </w:t>
      </w:r>
    </w:p>
    <w:bookmarkEnd w:id="25"/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28. Сбор грязного белья должен осуществляться в клеенчатые, полиэтиленовые мешки или бельевые тележки. Не допускается сортировка грязного белья в отделениях.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Временное хранение (не более 12 часов) грязного белья в отделениях допускается осуществлять в санитарных комнатах или других специально отведенных для этой цели помещениях в закрытой таре (металлических, пластмассовых бачках, плотных ящиках, легко подвергающихся мойке и дезинфекции).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работы с грязным бельем персонал должен быть обеспечен сменной санитарной одеждой (халат, косынка, перчатки, маска). </w:t>
      </w:r>
    </w:p>
    <w:bookmarkEnd w:id="26"/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29. Чистое белье должно храниться в специально выделенных помещениях. В отделениях должен храниться суточный запас чистого белья в специально выделенных для этой цели шкафах. Белье и тара должны быть промаркированы. </w:t>
      </w:r>
    </w:p>
    <w:bookmarkEnd w:id="27"/>
    <w:bookmarkStart w:name="z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30. Стирка больничного белья должна осуществляться в прачечных при больницах. Допускается стирка больничного белья в прачечных всех форм собственности при условии выделения специальных технологических линий, исключающих возможность контакта больничного белья с другим. Белье инфекционных отделений перед стиркой должно подвергаться дезинфекции. </w:t>
      </w:r>
    </w:p>
    <w:bookmarkEnd w:id="28"/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31. Доставка чистого и грязного белья в прачечную должна осуществляться специальным транспортом в закрытой таре из плотной ткани или контейнерах. Тара не должна иметь дефектов, способствующих загрязнению белья при транспортировке и иметь маркировку с указанием "чистое" или "грязное" белье. </w:t>
      </w:r>
    </w:p>
    <w:bookmarkEnd w:id="29"/>
    <w:bookmarkStart w:name="z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32. После выписки больного или смерти, а также по мере загрязнения матрацы, подушки, одеяла должны подвергаться обработке в дезинфекционной камере. </w:t>
      </w:r>
    </w:p>
    <w:bookmarkEnd w:id="30"/>
    <w:bookmarkStart w:name="z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33. При поступлении в стационар больные должны проходить санитарную обработку в приемном отделении. После санитарной обработки больному должен выдаваться комплект чистого нательного белья, пижама, тапочки. Личная одежда и обувь должны отдаваться на хранение в специальной таре с вешалками или передаваться на хранение сопровождающему лицу. Допускается нахождение больных и беременных в стационарах в домашней одежде.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Гигиеническое мытье больных должны осуществляться не реже одного раза в семь дней. </w:t>
      </w:r>
    </w:p>
    <w:bookmarkEnd w:id="31"/>
    <w:bookmarkStart w:name="z2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34. Медицинский персонал больниц должен быть обеспечен комплектами сменной санитарной одежды: халатами, шапочками или косынками, сменной обувью в количестве, обеспечивающем ее ежедневную смену. Санитарная одежда должна храниться в индивидуальных шкафчиках раздельно от личной одежды. В наличии должен быть комплект санитарной одежды для экстренной ее замены в случае загрязнения. Стирка санитарной одежды должна осуществляться централизованно и раздельно от белья больных.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Нахождение персонала в халатах и обуви за пределами организации не допускается. </w:t>
      </w:r>
    </w:p>
    <w:bookmarkEnd w:id="32"/>
    <w:bookmarkStart w:name="z2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пищеблоку и буфетным отделениям </w:t>
      </w:r>
    </w:p>
    <w:bookmarkEnd w:id="33"/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35. Пищеблок должен размещаться в отдельно стоящем здании. </w:t>
      </w:r>
    </w:p>
    <w:bookmarkEnd w:id="34"/>
    <w:bookmarkStart w:name="z2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36. Содержание и эксплуатация пищеблока, буфетных отделений, реализации пищевых продуктов производятся в соответствии с требованиями приказа Министра здравоохранения Республики Казахстан от 25 июля 2003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569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санитарных правил и норм "Санитарно-эпидемиологические требования к объектам общественного питания", зарегистрированному в Реестре государственных нормативных правовых актов Республики Казахстан за N 2526. </w:t>
      </w:r>
    </w:p>
    <w:bookmarkEnd w:id="35"/>
    <w:bookmarkStart w:name="z3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37. Питание больных должно быть разнообразным и соответствовать лечебным показаниям по химическому составу, энергетической ценности, набору продуктов, режиму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разработке меню, а также в дни замены продуктов и блюд должен осуществляться подсчет химического состава и калорийности диет.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38. Ежедневно на пищевом блоке должна оставляться суточная проба приготовленных блюд. </w:t>
      </w:r>
    </w:p>
    <w:bookmarkEnd w:id="36"/>
    <w:bookmarkStart w:name="z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39. Для доставки готовой пищи в буфетные отделения должны использоваться термосы, тележки или плотно закрывающаяся крышками посуда. Не допускается использование для перевозки и хранения пищевых продуктов и готовой пищи эмалированной посуды (ведер, кастрюль) с поврежденной эмалью (отбитой). </w:t>
      </w:r>
    </w:p>
    <w:bookmarkEnd w:id="37"/>
    <w:bookmarkStart w:name="z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40. На пищевом блоке должно быть выделено помещение для хранения моющих и дезинфицирующих средств, уборочного инвентаря. Уборочный инвентарь должен быть промаркирован, моющие и дезинфицирующие средства должны храниться в промаркированных емкостях. </w:t>
      </w:r>
    </w:p>
    <w:bookmarkEnd w:id="38"/>
    <w:bookmarkStart w:name="z3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41. Не допускается стирка санитарной одежды в помещениях пищеблока. </w:t>
      </w:r>
    </w:p>
    <w:bookmarkEnd w:id="39"/>
    <w:bookmarkStart w:name="z3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42. В буфетных отделениях должно быть предусмотрено два раздельных помещения площадью не менее 9 метров квадратных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комната для мытья посуды площадью не менее 6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 установкой трехгнездной ванны. </w:t>
      </w:r>
    </w:p>
    <w:bookmarkEnd w:id="40"/>
    <w:bookmarkStart w:name="z3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43. Готовая пища должна быть роздана больным в течение двух часов после ее изготовления и времени доставки в отделение.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Младший обслуживающий персонал к раздаче пищи не допускается. </w:t>
      </w:r>
    </w:p>
    <w:bookmarkEnd w:id="41"/>
    <w:bookmarkStart w:name="z3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44. Не допускается хранение в отделениях пищевых продуктов с истекшим сроком годности. </w:t>
      </w:r>
    </w:p>
    <w:bookmarkEnd w:id="42"/>
    <w:bookmarkStart w:name="z3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45. В помещениях организаций не должно быть грызунов, насекомых и мух. Дезинсекционные и дератизационные мероприятия должны проводиться физическими и юридическими лицами, имеющими лицензию на право осуществления данного вида деятельности. </w:t>
      </w:r>
    </w:p>
    <w:bookmarkEnd w:id="43"/>
    <w:bookmarkStart w:name="z3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46. Медицинский персонал и работники пищеблока организации должны проходить предварительные и периодические </w:t>
      </w:r>
      <w:r>
        <w:rPr>
          <w:rFonts w:ascii="Times New Roman"/>
          <w:b w:val="false"/>
          <w:i w:val="false"/>
          <w:color w:val="000000"/>
          <w:sz w:val="28"/>
        </w:rPr>
        <w:t>осмотры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 приказом Министра здравоохранения Республики Казахстан от 12 марта 2004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243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вредных производственных факторов, профессий, при которых обязательны предварительные и периодические медицинские осмотры и Инструкции по проведению обязательных предварительных и периодических медицинских осмотров работников, подвергающихся воздействию вредных, опасных и неблагоприятных производственных факторов", зарегистрированным в Реестре государственных нормативных правовых актов Республики Казахстан за N 2780. </w:t>
      </w:r>
    </w:p>
    <w:bookmarkEnd w:id="44"/>
    <w:bookmarkStart w:name="z3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содержанию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зданий медицинских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сельских населенных мест"  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Санитарно-гигиенические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в помещениях больниц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253"/>
        <w:gridCol w:w="1113"/>
        <w:gridCol w:w="913"/>
        <w:gridCol w:w="433"/>
        <w:gridCol w:w="633"/>
        <w:gridCol w:w="473"/>
        <w:gridCol w:w="533"/>
        <w:gridCol w:w="473"/>
        <w:gridCol w:w="493"/>
        <w:gridCol w:w="593"/>
        <w:gridCol w:w="493"/>
        <w:gridCol w:w="493"/>
        <w:gridCol w:w="553"/>
        <w:gridCol w:w="433"/>
        <w:gridCol w:w="1233"/>
      </w:tblGrid>
      <w:tr>
        <w:trPr>
          <w:trHeight w:val="36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химические вещества </w:t>
            </w:r>
          </w:p>
        </w:tc>
      </w:tr>
      <w:tr>
        <w:trPr>
          <w:trHeight w:val="28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певти-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bookmarkStart w:name="z4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содержанию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зданий медицинских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сельских населенных мест"  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Минимальный набор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основных помещений и площадей ФАП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Таблица 1.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3"/>
        <w:gridCol w:w="3093"/>
      </w:tblGrid>
      <w:tr>
        <w:trPr>
          <w:trHeight w:val="30" w:hRule="atLeast"/>
        </w:trPr>
        <w:tc>
          <w:tcPr>
            <w:tcW w:w="7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помещений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кв.м.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стационара 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Вестибюль-ожидальня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Кабинет фельдшера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Кабинет акушерки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Кабинет патронажной сестры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Процедурная-перевязочная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Комната временного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больного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Комната для хранения и разведения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БЦЖ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Изолятор со шлюзом, тамбуром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санузлом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Комната экстренного приема родов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Комната временного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родильниц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Родовая с туалетом новорожденного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санузлом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30 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Стерилизационная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Помещение для разборки и мытья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Помещения: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предметов уборки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временного хранения грязного белья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хранения дезинфекционных средств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61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Кладовая для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медикаментов, инструментария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перевязочных материалов (при кабинете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фельдшера)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0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Кабинет электросветолечения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помещением для обработки прокладок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Помещение постирочной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Комната персонала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Кладовая чистого белья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Туалет, умывальная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</w:tbl>
    <w:bookmarkStart w:name="z4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Минимальный набор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основных помещений и площадей ФП: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Таблица 2.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3"/>
        <w:gridCol w:w="3113"/>
      </w:tblGrid>
      <w:tr>
        <w:trPr>
          <w:trHeight w:val="30" w:hRule="atLeast"/>
        </w:trPr>
        <w:tc>
          <w:tcPr>
            <w:tcW w:w="7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помещений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кв.м.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стационара 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Вестибюль-ожидальня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Кабинет фельдшера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Процедурная - перевязочная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Комната временного пребывания  больного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Комната для хранения и разведения БЦЖ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Изолятор со шлюзом, тамбуром и санузлом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Стерилизационная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Помещение для разборки и мытья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Помещения: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предметов уборки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временного хранения грязного белья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хранения дезинфекционных средств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Кладовая для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медикаментов, инструментария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перевязочных материалов (при кабинете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фельдшера)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Комната персонала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Кладовая чистого белья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Туалет, умывальная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</w:tbl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Основной набор помещений и площадей СВА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Таблица 3.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3"/>
        <w:gridCol w:w="1453"/>
        <w:gridCol w:w="2873"/>
      </w:tblGrid>
      <w:tr>
        <w:trPr>
          <w:trHeight w:val="105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помещений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 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60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ОБЩИЕ ПОМЕЩЕНИЯ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Вестибюль-гардеробная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посетителей с уборной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0.2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посетителя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Уборные  для посетителей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4х2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прибор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чел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мужском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туалете 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женском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ЛЕЧЕБНО-ПРОФИЛАКТИЧЕСКИЕ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ПОДРАЗДЕЛЕНИЯ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Терапевтическое отделение: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Кабинет терапевта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Процедурная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внутримышечных инъекций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Процедурная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внутривенных вливаний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Ожидальня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Изолятор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Детское отделение: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Вестибюль-гардеробная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посетителей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Фильтр-бокс для приема детей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Кабинет врача-педиатра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Процедурная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4.5. Кабинет для прививок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4.6. Массажная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грудного возраста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4.7. Кабинет здорового ребенка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4.8. Кабинет для сбора грудного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молока и его обработки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4.9. Кладовая предметов уборки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4.10. Уборные для посетителей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4х2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4.11. Ожидальня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4.12. Изолятор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Хирургическое отделение: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Кабинет хирурга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 Перевязочная чистая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 Перевязочная гнойная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5.4. Комната для хранения гипса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5.5. Ожидальня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5.6. Кабинет врача-консультанта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работы отоларинголога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офтальмолога)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Акушерско-гинекологическое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отделение: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Кабинет акушера-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гинеколога (со шлюзом)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Процедурная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гинекологическим креслом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 Кабинет психопрофилактической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беременных к родам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 Комната личной гигиены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посетителей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 Ожидальня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Стоматологическое отделение: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 Кабинет стоматолога-хирурга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 Кабинет стоматолога-терапевта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 Помещение для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амальгамы и стерилизации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7.4 Ожидальня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Отделение (кабинеты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физиотерапии, массажа,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лечебной физкультуры,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механотерапии)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8,0х4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Диагностические подразделения: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 Клинико-диагностическая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9.2. Отделения (кабинеты)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функциональной диагностики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 Рентгеновский кабинет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Центральная стерилизационная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Служебные и бытовые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прибор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чел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мужском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туалете 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женском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 Кабинет главного врача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 Приемная главного врача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 Комната завхоза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10.4 Канцелярия, бухгалтерия,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10.5 Комната для занятий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персоналом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10.6 Медицинский архив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10.7 Инвентарная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10.8 Бельевая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10.9 Помещение для грязного белья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10.10 Гардероб уличной одежды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10.11  Гардероб рабочей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домашней персонала (с душевыми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кабинами)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10.12 Комната 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10.13 Уборная для персонала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10.14 Кладовая 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10.15 Кладовая предметов уборки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10.16 Комната персонала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содержанию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зданий медицинских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сельских населенных мест"  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Оптимальная температура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в помещениях в отопительный сезон (ФАП, ФП)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3"/>
        <w:gridCol w:w="3373"/>
      </w:tblGrid>
      <w:tr>
        <w:trPr>
          <w:trHeight w:val="525" w:hRule="atLeast"/>
        </w:trPr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воздуха </w:t>
            </w:r>
          </w:p>
        </w:tc>
      </w:tr>
      <w:tr>
        <w:trPr>
          <w:trHeight w:val="570" w:hRule="atLeast"/>
        </w:trPr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Административные, персонала, кабинеты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фельдшера, акушерки и патронажной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сестры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30" w:hRule="atLeast"/>
        </w:trPr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Процедурные, перевязочные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270" w:hRule="atLeast"/>
        </w:trPr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Туалет, умывальные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60" w:hRule="atLeast"/>
        </w:trPr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Вестибюль-ожидальня, комната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временного пребывания больного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270" w:hRule="atLeast"/>
        </w:trPr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грязного белья,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дезинфекционных средств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</w:tbl>
    <w:bookmarkStart w:name="z4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содержанию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зданий медицинских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сельских населенных мест"  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Оснащение фельдшерско-акушерского пункта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Таблица 1.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313"/>
        <w:gridCol w:w="229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гинекологическое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Облучатель бактерицидный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Стерилизатор электрический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сухожаровой (стерилизационный)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дезинфекционного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(гипохлорид натрия)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Тазики почкообразные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Дистиллятор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Биксы (контейнеры 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Холодильник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Контейнеры для холодовой цепи (для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и перевозки вакцин)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Чемодан фельдшера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напольные для взрослых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для новорожденных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Ростомер для взрослых и для детей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1+2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Лента измерительная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Тонометр с фонендоскопом для детей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Тонометр с фонендоскопом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взрослых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Тазомер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Стетоскоп акушерский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Молокоотсос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 медицинский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желудочных зондов,в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Светильник переносной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Клизмы (комплект различных размеров)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Грелка резиновая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Жгут венозный с автоматической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фикцией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Пузырь для льда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Шпатель металлический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Жгут венозный с автоматической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фиксацией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Штатив для внутривенных вливаний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Шины проволочные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Шины транспортные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газоотводных трубок,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Мешок Амбу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Языкодержатель для взрослых и детей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Кружка Эсмарха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Роторасширитель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корнцангов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Подушка кислородная резиново- тканевая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Ингалятор паровой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Зеркало влагалищное двухстворчатое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(комплект)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Зеркало влагалищное одностороннее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(комплект)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Зеркало-подъемник влагалищное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(комплект)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Векоподъемник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Воронка простая конусообразная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Воронка ушная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Часы песочные (набор)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Камера Горяева для счета элементов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Глюкотест для определения глюкозы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 (реактивные полоски)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Гемоглобинометр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Лампа "Соллюкс" портативная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Лупа простая однолинзовая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определения скорости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оседания эритроцитов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Ножницы для ногтей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Ножницы для разрезания гипсовых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повязок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Ножницы общехирургические (разные)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Пинцет анатомический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200 х 2,5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Пинцет хирургический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150х2,5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Скальпель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патронажной сестры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для туберкулезных проб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Пеленальный столик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bookmarkStart w:name="z4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Оснащение фельдшерского пункта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Таблица 2.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313"/>
        <w:gridCol w:w="227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Облучатель бактерицидный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Стерилизатор электрический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сухожаровой (стерилизационный)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приготовления дезинфекционного раствора (гипохлорид натрия)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Тазики почкообразные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Дистиллятор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Биксы (контейнеры)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Холодильник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Контейнеры для холодовой цепи (для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и перевозки вакцин)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Чемодан фельдшера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напольные для взрослых и детей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1+1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для новорожденных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Ростомер для взрослых и для детей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1+1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Лента измерительная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Тонометр с фонендоскопом для детей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Тонометр с фонендоскопом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взрослых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Тазомер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Молокоотсос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 медицинский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желудочных зондов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Светильник переносной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Клизмы (разных размеров)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Грелка резиновая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Жгут венозный с автоматической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фиксацией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Пузырь для льда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Шпатель металлический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Штатив для внутривенных вливаний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Шины проволочные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Шины транспортные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Трубка газоотводная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Мешок Амбу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Языкодержатель для взрослых и детей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1+1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Кружка Эсмарха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Роторасширитель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Клизменная груша (комплект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различных размеров)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корнцангов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Подушка кислородная резиново-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тканевая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Ингалятор паровой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одноразовых шприцев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Весоподъемник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Воронка простая конусообразная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Воронка ушная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Часы песочные (набор)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Камера Горяева для счета элементов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Глюкотест для определения глюкозы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 (реактивные полоски)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Гемоглобинометр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Лампа "Соллюкс" портативная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Лупа простая однолинзовая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определения скорости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оседания эритроцитов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Ножницы для ногтей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Ножницы для разрезания гипсовых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повязок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Ножницы общее хирургические (разные)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Пинцет анатомический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200 х 2,5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Скальпель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патронажной сестры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для туберкулезных проб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Пеленальный столик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bookmarkStart w:name="z4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Оснащение СВА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Таблица 3.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53"/>
        <w:gridCol w:w="22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гинекологическое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Облучатель бактерицидный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Стерилизатор электрический, миниавтоклав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(1)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Дистиллятор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сухожаровой (стерилизационный)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приготовления дез. р-ра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(гипохлорид Nа)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Контейнеры для ветоши и дез. р-ра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Тазики почкообразные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Биксы (контейнеры)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Сейф для хранения медикаментов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Чемодан врача СВП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напольные для взрослых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для новорожденных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Ростомер (для взрослых, для детей)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1+2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Динамометр ручной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Лента измерительная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Тонометр с фонендоскопом для детей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Тонометр с фонендоскопом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взрослых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Тазомер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Стетоскоп акушерский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Молокоотсос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 медицинский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 комнатный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Негатоскоп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Вакуум-аспиратор (отсос)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Светильник переносной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Клизмы (комплект различных размеров)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Кружка Эсмарха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Желудочные зонды (комплект в т.ч.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Грелка резиновая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Мешок Амбу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Кислородная подушка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ручного дыхания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носилки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газоотводных трубок для детей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Пузырь для льда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Катетеры одноразового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(комплект)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Шины проволочные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Шприц Жане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Шпатель металлический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Жгут венозный с автоматической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фиксацией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Штатив для внутривенных вливаний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ЭКГ портативный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Дефибриллятор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Пикфлуометр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Ингалятор ультразвуковой типа АИ-1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небулайзер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Отоскоп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Офтальмоскоп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для определения остроты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зрения с осветителем для взрослых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2/2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Тонометр Маклакова (для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внутриглазного давления)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Рефлектор лобный (Симановского)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Световод-карандаш для осмотра зева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Молоток неврологический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Малый набор хирургический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амбулаторной помощи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тразеотомический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для интубации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для парацентеза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для приема родов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для введения ВМС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офтальмологический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оториноларингологический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Холодильник для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медикаментов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Пеленальный столик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