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939cf" w14:textId="87939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санитарно-эпидемиологических правил и норм "Санитарно-эпидемиологические требования к проектированию производственных объектов"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 от 8 июля 2005 года № 334. Зарегистрирован в Министерстве юстиции Республики Казахстан 17 августа 2005 г. № 3792. Утратил силу приказом и.о. Министра здравоохранения Республики Казахстан от 6 октября 2010 года № 795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Сноска. Утратил силу приказом и.о. Министра здравоохранения РК от 06.10.2010 </w:t>
      </w:r>
      <w:r>
        <w:rPr>
          <w:rFonts w:ascii="Times New Roman"/>
          <w:b w:val="false"/>
          <w:i w:val="false"/>
          <w:color w:val="ff0000"/>
          <w:sz w:val="28"/>
        </w:rPr>
        <w:t>№ 795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но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В соответствии с подпунктом 10)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</w:t>
      </w:r>
      <w:r>
        <w:rPr>
          <w:rFonts w:ascii="Times New Roman"/>
          <w:b w:val="false"/>
          <w:i w:val="false"/>
          <w:color w:val="000000"/>
          <w:sz w:val="28"/>
        </w:rPr>
        <w:t>и подпунктом 3)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санитарно-эпидемиологическом благополучии населения",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прилагаемые санитарно-эпидемиологические правила и нормы "Санитарно-эпидемиологические требования к проектированию производственных объектов".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Комитету государственного санитарно-эпидемиологического надзора Министерства здравоохранения Республики Казахстан (Байсеркин Б.С.) направить настоящий приказ на государственную регистрацию в Министерство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Департаменту организационно-правовой работы Министерства здравоохранения Республики Казахстан (Акрачкова Д.В.) направить настоящий приказ на официальное опубликование после его государственной регистрации в Министерстве юстиции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Контроль за исполнением настоящего приказа возложить на вице-министра здравоохранения, Главного государственного санитарного врача Республики Казахстан Белоног А.А.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5. Настоящий приказ вводится в действие со дня официального опубликования.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И.о.Министра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"СОГЛАСОВАН"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Председатель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делам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 жилищно-коммунального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Министерства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8 июля 2005 года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приказом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И.о.министра здравоохранения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июля 2005 года N 334  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Санитарно-эпидемиологические правила и нормы </w:t>
      </w:r>
      <w:r>
        <w:br/>
      </w:r>
      <w:r>
        <w:rPr>
          <w:rFonts w:ascii="Times New Roman"/>
          <w:b/>
          <w:i w:val="false"/>
          <w:color w:val="000000"/>
        </w:rPr>
        <w:t xml:space="preserve">
Санитарно-эпидемиологические требования к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проектированию производственных объектов </w:t>
      </w:r>
    </w:p>
    <w:bookmarkStart w:name="z18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7"/>
    <w:bookmarkStart w:name="z18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Санитарно-эпидемиологические правила и нормы "Санитарно-эпидемиологические требования к проектированию объектов" (далее - СанПиН) предназначены для физических и юридических лиц, деятельность которых связана с проектированием, строительством, реконструкцией и эксплуатацией производственных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В настоящих санитарных правилах использованы следующие термины и определения: </w:t>
      </w:r>
    </w:p>
    <w:bookmarkEnd w:id="8"/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1) производственный объект - объект хозяйственной деятельности, связанной с производством продукции, выполнением работ и оказанием услуг, которые осуществляются с использованием процессов, оборудования и технологии, являющихся источниками воздействия на среду обитания и здоровье человека; </w:t>
      </w:r>
    </w:p>
    <w:bookmarkEnd w:id="9"/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2) аэрация - искусственное насыщение различных сред воздухом для быстрого окисления содержащихся в них органических веществ; 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3) граница санитарно-защитной зоны - линия, ограничивающая территорию санитарно-защитной зоны (далее - СЗЗ) или максимальную из плановых проекций пространства, за пределами которых факторы воздействия не превышают установленные гигиенические нормативы; 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4) зона загрязнения - территория вокруг источника загрязнения, в пределах которой приземный слой атмосферы может быть загрязнен вредными веществами в концентрациях, превышающих допустимые; 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5) рециркуляция - многократное, полное или частичное возвращение потока газов, жидких и твердых веществ в технологический процесс с целью регулирования температуры и концентрации компонентов в смесях; 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6) шлам - извлеченный из сточных вод в процессе их очистки илистый осадок, содержащий минеральные частицы и органический материал до 60-70 процентов; 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7) шламоотвал - место сбора, хранения шлама. </w:t>
      </w:r>
    </w:p>
    <w:bookmarkEnd w:id="15"/>
    <w:bookmarkStart w:name="z1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размещению производственных объектов </w:t>
      </w:r>
    </w:p>
    <w:bookmarkEnd w:id="16"/>
    <w:bookmarkStart w:name="z18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Производственные объекты (далее - объекты) должны проектироваться в соответствии с проектом районной планировки и генеральным планом города (населенного пункта), утвержденными в установленном порядке. </w:t>
      </w:r>
    </w:p>
    <w:bookmarkEnd w:id="17"/>
    <w:bookmarkStart w:name="z1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Проекты строительства и реконструкции объектов должны предусматривать: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применение в производствах безвредных или менее вредных веществ;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использование технологий и оборудования, устраняющих или максимально снижающих интенсивность воздействия вредных производственных факторов, а также объемы вредных выбросов и отходов;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комплекс мероприятий, обеспечивающих требования гигиенических нормативов к производственной и окружающей среде. </w:t>
      </w:r>
    </w:p>
    <w:bookmarkEnd w:id="18"/>
    <w:bookmarkStart w:name="z1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5. Площадки объектов должны размещаться с подветренной стороны относительно селитебной и рекреационных территорий.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Объекты с технологическими процессами, являющимися источниками негативного воздействия на среду обитания и здоровье человека, должны иметь СЗЗ, определяемую на полную проектную мощность объекта.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7. Размер СЗЗ должен приниматься в соответствии с классификацией объектов,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санитарным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 Для группы производственных объектов, расположенных на общей производственной площадке, должна устанавливаться единая СЗЗ с учетом суммарных выбросов и физического воздействия всех источников, для действующих объектов - на основании результатов годичного цикла натурных наблюдений. </w:t>
      </w:r>
    </w:p>
    <w:bookmarkEnd w:id="19"/>
    <w:bookmarkStart w:name="z1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9. СЗЗ должна утверждаться при наличии санитарно-эпидемиологического заключения государственного органа санитарно-эпидемиологической службы на основании: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расчета выбросов загрязняющих веществ от объектов в соответствии с действующими стандартами и моделированием уровня загрязнения атмосферного воздуха по программам, разрешенным для применения в Республике Казахстан. При корректировке ширины СЗЗ по результатам моделирования, с учетом частоты преобладающих направлений ветра по румбам (далее - р), не допускается сокращение зоны загрязнения по направлениям, имеющим р &lt; 12,5 процентов (далее - %);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моделирования уровней загрязнения атмосферного воздуха относительно предельно-допустимых концентраций (далее - ПДК) с учетом эффекта суммации биологического воздействия вредных веществ, содержащихся в выбросах действующих, строящихся и намеченных к строительству промышленных объектов, а также - вредных продуктов трансформации этих веществ;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расчета уровней возможных воздействий физических факторов;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анализа мировых и отечественных аналогов проектируемых, строящихся и действующих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результатов лабораторных и инструментальных исследований. </w:t>
      </w:r>
    </w:p>
    <w:bookmarkEnd w:id="20"/>
    <w:bookmarkStart w:name="z1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10. Возможность использования земель, отведенных под СЗЗ, для сельскохозяйственных объектов (выращивание сельскохозяйственных культур, пастбища для скота и сенокоса) должно определяться с учетом характера и количества вредных веществ, содержащихся в производственных выбросах.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11. Одновременно с проектами объектов должны представляться проекты освоения и благоустройства территории и зоны санитарной охраны источников хозяйственно-питьевого водоснабжения на проведение санитарно-эпидемиологической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проектировании благоустройства СЗЗ должно предусматриваться сохранение зеленых насаждений. Со стороны селитебной территории должна располагаться полоса древесно-кустарниковых насаждений шириной не менее 50 метров (далее - м), а при ширине зоны до 100 м не менее 20 м. </w:t>
      </w:r>
    </w:p>
    <w:bookmarkEnd w:id="21"/>
    <w:bookmarkStart w:name="z2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12. Отдельные здания и сооружения должны размещаться на площадке объекта так, чтобы в местах организованного и неорганизованного забора воздуха системами вентиляции и кондиционирования содержание вредных веществ в наружном воздухе не превышало 30% ПДК для рабочей зоны производственных помещений. </w:t>
      </w:r>
    </w:p>
    <w:bookmarkEnd w:id="22"/>
    <w:bookmarkStart w:name="z2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13. На территории промышленного объекта должны выделяться функциональные зоны: производственная, административно-хозяйственная, транспортно-складская и вспомогательных объектов. На объектах, использующих вредные вещества, административно-хозяйственная и вспомогательная зоны должны отделяться от производственной и транспортно-складской разрывами шириной не менее ширины циркуляционных зон, возникающих от сопредельных производственных зданий.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14. Длинные оси зданий и открытых площадок для технологического оборудования при использовании вредных веществ, должны быть параллельными преобладающему направлению ветра.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15. Свободные от застройки и дорог территории объектов должны благоустраиваться и озеленяться. </w:t>
      </w:r>
    </w:p>
    <w:bookmarkEnd w:id="23"/>
    <w:bookmarkStart w:name="z2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16. Размеры СЗЗ, установленные приложениями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СанПиН, проектируемых объектов могут увеличиваться при: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наличии устаревшего технологического оборудования, не обеспечивающего содержание вредных веществ в атмосферном воздухе селитебной территории в соответствии с действующими СанПиН "Санитарно-эпидемиологические требования к атмосферному воздуху", утвержденными приказом Министра здравоохранения Республики Казахстан от 18 августа 2004 года N </w:t>
      </w:r>
      <w:r>
        <w:rPr>
          <w:rFonts w:ascii="Times New Roman"/>
          <w:b w:val="false"/>
          <w:i w:val="false"/>
          <w:color w:val="000000"/>
          <w:sz w:val="28"/>
        </w:rPr>
        <w:t xml:space="preserve">629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зарегистрированным в Реестре государственной регистрации нормативных правовых актов за N 3076;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низкой эффективности газо-пылеулавливающего оборудования и отсутствия технических решений снижения загрязнения атмосферного воздуха до гигиенических нормативов;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неблагоприятном по господствующим направлениям ветра расположении селитебных и промышленных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превышении ПДК содержания в атмосферном воздухе химических веществ и предельно-допустимого уровня (далее - ПДУ) шума, вибрации, электромагнитных волн, радиочастот и других вредных физических факторов за пределами СЗЗ при невозможности снижения уровня загрязнения техническими средствами. </w:t>
      </w:r>
    </w:p>
    <w:bookmarkEnd w:id="24"/>
    <w:bookmarkStart w:name="z2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производственным зданиям, помещениям и сооружениям </w:t>
      </w:r>
    </w:p>
    <w:bookmarkEnd w:id="25"/>
    <w:bookmarkStart w:name="z19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17. В проектах производственных зданий и сооружений удельная площадь приходящаяся на 1 работающего, должна составлять не менее 4,5 квадратных метров (далее -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26"/>
    <w:bookmarkStart w:name="z2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18. Площадь каждого постоянного и непостоянного рабочего места должна составлять не менее 2,2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(за исключением кабин и объектов, величина свободной площади которых оговаривается специальными требованиями). В норматив не входят площади, занимаемые оборудованием, зонами обслуживания, проходами, проездами, местами промежуточного складирования и резервными площадями для последующего расширения производств. </w:t>
      </w:r>
    </w:p>
    <w:bookmarkEnd w:id="27"/>
    <w:bookmarkStart w:name="z2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19. Объем помещений определяется путем расчета, исходя из необходимости обеспечения требований нормативов по микроклимату, но не менее 15 кубических метров (далее -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20. Пристройки к наружным стенам производственных зданий допускаются при условии, если это не нарушает естественный воздухообмен и освещение.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21. Для размещения объектов, характеризующихся наличием горячих технологических процессов без выделения вредных веществ в виде паров, газов и пыли, должны предусматриваться одноэтажные здания или верхние этажи многоэтажных зданий с конструктивными элементами стен и кровли, обеспечивающими естественный управляемый воздухообмен (аэрацию).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22. При наличии выделения вредных веществ, проектирование только естественного воздухообмена не допускается. </w:t>
      </w:r>
    </w:p>
    <w:bookmarkEnd w:id="28"/>
    <w:bookmarkStart w:name="z2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23. При проектировании объектов, с предполагаемым выделением в закрытых помещениях вредных веществ I-II классов опасности, должно предусматриваться размещение технологического оборудования в изолированных помещениях или зонах с управлением этим оборудованием из пультовых или операторских зон. </w:t>
      </w:r>
    </w:p>
    <w:bookmarkEnd w:id="29"/>
    <w:bookmarkStart w:name="z2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24. При размещении в одном здании нескольких производств, где ведутся работы с вредными веществами I-II классов опасности, должна обеспечиваться изоляция каждого с использованием строительных решений, препятствующих образованию многокомпонентных смесей токсичных веществ и их распространения по соседним производственным помещениям. </w:t>
      </w:r>
    </w:p>
    <w:bookmarkEnd w:id="30"/>
    <w:bookmarkStart w:name="z2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25. Строительство зданий без окон и световых фонарей, размещение производственных помещений с постоянными рабочими местами в подвальных и цокольных этажах с недостаточным естественным освещением допускается в соответствии с технологическими требованиями проектирования производства. При этом должно предусматриваться: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искусственное освещение;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устройство для эритемного облучения;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устройство комнат для кратковременного отдыха работающих на расстоянии не более 100 м от рабочих мест с естественным освещением (коэффициентом естественного освещения не менее 0,5%);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обеспечение постоянно действующей принудительной вентиляции в соответствии с требованиями настоящих санитарных правил. </w:t>
      </w:r>
    </w:p>
    <w:bookmarkEnd w:id="31"/>
    <w:bookmarkStart w:name="z3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26. При размещении технологического и энергетического оборудования на открытых площадках должны предусматриваться помещения для размещения пультов управления оборудованием и отдыха работающих.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27. В помещениях, где возможно выделение пыли, не должны использоваться конструктивные элементы и отделочные материалы, способствующие ее накоплению и затрудняющие уборку.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28. В производственных зданиях должны отводиться площади под приточные вентиляционные камеры. Вход в приточные камеры должен быть из помещения, коридора, тамбура или снаружи, где не содержатся в воздухе вредные вещества. </w:t>
      </w:r>
    </w:p>
    <w:bookmarkEnd w:id="32"/>
    <w:bookmarkStart w:name="z2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29. Прокладка трубопроводов для транспортировки вредных жидкостей и газов, а также транзитных паропроводов в помещениях пультов управления, санитарно-бытовых установок и пешеходных туннелях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30. Проектирование наружных ограждений отапливаемых производственных помещений должно исключать возможность образования конденсата на внутренней поверхности стен и потолков. Отступление от этого требования допускается для помещений с влажным режимом. </w:t>
      </w:r>
    </w:p>
    <w:bookmarkEnd w:id="33"/>
    <w:bookmarkStart w:name="z3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31. Для отделки стен, потолков и других поверхностей, в том числе внутренних строительных конструкций в помещениях, где размещены участки с применением вредных и агрессивных веществ, должны предусматриваться материалы, предотвращающие сорбцию и допускающие систематическую очистку, влажную и вакуумную уборку, при необходимости дезинфекцию.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32. В зданиях и сооружениях, оборудованных открывающимися окнами или световыми фонарями, должны предусматриваться управляемые с пола или рабочих площадок механизмы для регуляции величины открытых проемов, а так же площадки и механизмы для очистки окон, фонарей и осветительной арматуры, обеспечивающие удобное и безопасное выполнение подобных работ. </w:t>
      </w:r>
    </w:p>
    <w:bookmarkEnd w:id="34"/>
    <w:bookmarkStart w:name="z3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33. Цветовое оформление помещений и оборудования должно выполняться с учетом наименьшего коэффициента отражения (не более 0,4).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34. При проектировании новых и реконструкции существующих зданий и сооружений должны предусматриваться мероприятия, направленные на уменьшение поступления избыточного тепла и холода в рабочую зону через наружные ограждения, а также от технологических источников.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35. Материал, для покрытия пола в отапливаемых помещениях на постоянных рабочих местах при работе в положении стоя, должен иметь коэффициент теплоусвоения не более 6 килокалорий на квадратный метр умножить на час умножить на градус (ккал/мІ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ч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град) или покрыт деревянными щитами или теплоизолирующими ковриками. </w:t>
      </w:r>
    </w:p>
    <w:bookmarkEnd w:id="35"/>
    <w:bookmarkStart w:name="z3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36. В местах возможного воздействия агрессивных жидкостей (кислот, щелочей) и таких вредных веществ, как ртуть, растворители, биологически активные вещества, должно предусматриваться покрытие пола материалом, устойчивым к действию указанных веществ, не допускающим их сорбцию и поддающимся очистке и обезвреживанию. Для отвода указанных веществ должны предусматриваться стоки к канализации, соответствующие требованиям действующих строительных норм и правил (далее - СНиП).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37. Производственные помещения для работы с источником электромагнитных полей (далее - ЭМП) радиочастотного диапазона допускается размещать как в общих помещениях, включая размещение в поточных линиях, так и в отдельных. Размещение источников ЭМП в общих помещениях должно предусматриваться, если уровни ЭМП на рабочих местах персонала, не связанного с работой на установках и их обслуживанием, не превышают предельно допустимых значений. В случае невозможности обеспечения указанного условия, установки ЭМП должны размещаться в отдельных помещениях. </w:t>
      </w:r>
    </w:p>
    <w:bookmarkEnd w:id="36"/>
    <w:bookmarkStart w:name="z3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38. При размещении в одном помещении нескольких установок их расположение должно исключать возможность превышения предельно допустимых уровней облучения на рабочих местах персонала за счет суммирования энергии излучения.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39. При проектировании экранированных помещений, предназначенных для работы с источниками электромагнитных полей, рабочие площади и объемы должны устанавливаться, исходя из габаритов обрабатываемых изделий, с учетом требования безопасности при работе с высоким напряжением. </w:t>
      </w:r>
    </w:p>
    <w:bookmarkEnd w:id="37"/>
    <w:bookmarkStart w:name="z3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40. Стены пол и потолок экранированных помещений должны покрываться поглощающими материалами, обеспечивающими снижение излучений до предельно допустимых уровней. В случае направленного излучения допускается применение поглощающих покрытий только соответствующих участков стен. В экранированных помещениях должны предусматриваться меры по компенсации недостатка естественного света, ультрафиолета, изменению газового и ионного состава воздуха.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41. В случае возможного прохождения электромагнитной энергии через строительные конструкции в соседние помещения, должны разрабатываться мероприятия, исключающие, превышающие предельно допустимые уровни.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42. При проектировании помещений для установки лазеров должны соблюдаться требования по устройству и эксплуатации лазеров. </w:t>
      </w:r>
    </w:p>
    <w:bookmarkEnd w:id="38"/>
    <w:bookmarkStart w:name="z3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43. При проектировании и реконструкции действующих объектов, где располагаются источники шума, должны предусматриваться архитектурно-строительные мероприятия, направленные на снижение шума внутри помещений, на рабочих местах, а также на территории, окружающей жилые постройки. </w:t>
      </w:r>
    </w:p>
    <w:bookmarkEnd w:id="39"/>
    <w:bookmarkStart w:name="z3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44. В случае невозможности доведения параметров шума до действующих гигиенических нормативов необходимо: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для стационарного оборудования предусматривать создание звукоизолированных кабин, дистанционное управление процессом;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для ручного инструмента предусматривать размещение рабочих мест, исключающее воздействие шума на других рабочих. </w:t>
      </w:r>
    </w:p>
    <w:bookmarkEnd w:id="40"/>
    <w:bookmarkStart w:name="z3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45. Вблизи от рабочих мест, связанных с воздействием на работающих шума, вибрации, ультра- и инфразвука, должны предусматриваться помещения для периодического отдыха и проведения профилактических процедур.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проектировании помещений для плазменной технологии: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должно быть предусмотрено наличие площади, незанятой оборудованием, из расчета не менее 10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одного работающего и высоту помещения от нижней точки пола не менее 3,5 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стены и потолки должны иметь звукопоглощающую облицовку с защитным покрытием из негорючего перфорированного материала, поглощающего ультрафиолетовые излучения. Высота облицовки, при отсутствии звукопоглощающей защиты на самом оборудовании, должна быть не менее 2,7 м. </w:t>
      </w:r>
    </w:p>
    <w:bookmarkEnd w:id="41"/>
    <w:bookmarkStart w:name="z3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технологическим процессам и оборудованию </w:t>
      </w:r>
    </w:p>
    <w:bookmarkEnd w:id="42"/>
    <w:bookmarkStart w:name="z20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46. При разработке технологических процессов и оборудования должны предусматриваться: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внедрение безотходной и малоотходной технологии;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замена технологических процессов и операций, связанных с возникновением опасных и вредных производственных факторов, на процессы и операции, где указанные факторы отсутствуют или имеют меньшую интенсивность;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замена более вредных веществ на менее вредные вещества;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ограничение содержания примесей вредных веществ в исходных и конечных продуктах, выпуск конечных продуктов в не пылящих формах;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применение технологии производства, исключающей контакт работающих лиц с вредными производственными факторами;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применение в конструкции оборудования решений и средств защиты, предотвращающих поступление (распространение) опасных и вредных производственных факторов в рабочую зону;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соблюдение требований эргономики и технической эстетики к производственному оборудованию и эргономических требований к организации рабочих мест и трудового процесса;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8) установка систем автоматического контроля, сигнализации и управления технологическим процессом на случай загрязнения воздуха рабочей зоны веществами с остронаправленным действием;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9) механизацию и автоматизацию погрузочно-разгрузочных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10) своевременное удаление, обезвреживание технологических и вентиляционных выбросов, утилизацию и захоронение отходов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11) коллективные средства защиты от вредных веществ и факторов;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12) контроль уровней опасных и вредных производственных факторов на рабочих местах;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13) включение требований безопасности в нормативно-техническую документацию. </w:t>
      </w:r>
    </w:p>
    <w:bookmarkEnd w:id="43"/>
    <w:bookmarkStart w:name="z4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47. При разработке технологических процессов и оборудования должны использоваться химические вещества, разрешенные к применению в Республике Казахстан. Производственное оборудование, являющееся источником выделения влаги, должно быть герметизировано и снабжено автоматическими устройствами для слива.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48. При проектировании оборудования, являющегося источником инфра- и ультразвука, шума, общей или локальной вибрации, ионизирующих и не ионизирующих излучений, должно предусматриваться соблюдение требований действующих НПА.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49. При проектировании технологических процессов должны представляться расчеты длительности всех периодов эксплуатации производства: пусконаладочного (ввод после планового ремонта), стабильной эксплуатации (по годам эксплуатации). </w:t>
      </w:r>
    </w:p>
    <w:bookmarkEnd w:id="44"/>
    <w:bookmarkStart w:name="z4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50. Допустимые уровни шума на рабочих местах в производственных помещениях и на территории объекта должны соответствовать требованиям приказа и.о. Министра здравоохранения Республики Казахстан от 24 марта 2005 года N 139 "Об утверждении гигиенических нормативов уровней шума на рабочих местах".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51. При проектировании вновь строящихся и реконструируемых объектов, их отдельных зданий и сооружений должны предусматриваться мероприятия, выполнение которых должно обеспечить на территории, жилой застройки уровни шума, не превышающие гигиенические нормативы. </w:t>
      </w:r>
    </w:p>
    <w:bookmarkEnd w:id="45"/>
    <w:bookmarkStart w:name="z4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52. Допустимые уровни транспортно-технологической и технологической вибрации рабочих мест должны соответствовать требованиям приказа Министра здравоохранения Республики Казахстан от 29 июня 2005 года N </w:t>
      </w:r>
      <w:r>
        <w:rPr>
          <w:rFonts w:ascii="Times New Roman"/>
          <w:b w:val="false"/>
          <w:i w:val="false"/>
          <w:color w:val="000000"/>
          <w:sz w:val="28"/>
        </w:rPr>
        <w:t xml:space="preserve">310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санитарно-эпидемиологических правил и норм", зарегистрированным в Реестре государственных нормативных правовых актов Республики Казахстан за N 3781.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53. Уровни инфразвука на рабочих местах следует принимать согласно гигиеническим нормативам инфразвука на рабочих местах. </w:t>
      </w:r>
    </w:p>
    <w:bookmarkEnd w:id="46"/>
    <w:bookmarkStart w:name="z4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54. Нормируемыми параметрами ионизирующего излучения являются основные дозовые пределы (приложение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). К ним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предельно допустимые эквивалентные и эффективные дозы для лиц, которые постоянно или временно работают непосредственно с источниками ионизирующего излучения (категория 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предельно эквивалентные и эффективные дозы для лиц, неработающих с источниками ионизирующих излучений, но по условиям расположения рабочих мест или проживания, подвергающихся воздействию ионизирующего излучения, обусловленного деятельностью объектов (категория Б).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Дозовые пределы должны соответствовать действующим нормам радиационной безопасности при работах с радиоактивными веществами и другими источниками ионизирующих излучений.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55. Допустимые уровни ультрафиолетового облучения (далее - УФ) от производственных источников на рабочих местах должны приниматься с учетом спектрального состава излучения для областей: длинноволновой УФ-А - 400-315 нм, средневолновой УФ-В - 315-280 нм, коротковолновой УФ-С - 280-200 нм. Гигиенические нормативы интенсивности излучения установлены с учетом продолжительности воздействия на работающих, обязательного ношения специальной одежды, защищающей от излучения, головных уборов и использования средств защиты глаз. </w:t>
      </w:r>
    </w:p>
    <w:bookmarkEnd w:id="47"/>
    <w:bookmarkStart w:name="z4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56. Нормативы, указанные выше, распространяются на излучение, создаваемое источниками, имеющими температуру выше 2000 градусов Цельсия (далее -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С) (электрические дуги, плазма, расплавленный металл, кварцевое стекло), люминесцентными источниками, используемыми в полиграфии, химическом и деревообрабатывающем производствах, сельском хозяйстве, при кино- и телесъемках, дефектоскопии, организациях здравоохранении и других отраслях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Нормативы не распространяются на УФ, генерируемое лазерами, используемое для обеззараживания сред при отсутствии обслуживающего персонала, а также применяемое в лечебных и профилактических целях. </w:t>
      </w:r>
    </w:p>
    <w:bookmarkEnd w:id="48"/>
    <w:bookmarkStart w:name="z4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57. Допустимая интенсивность УФ работающих при наличии незащищенных участков поверхности кожи не более 0,2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(лицо, шея, кисти рук), общей продолжительности воздействия излучения 50% рабочей смены и длительности однократного облучения свыше 5 минут и более не должна превышать: 10,0 Ватт на квадратный метр (далее - Вт/м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) для области УФ-А; 0,01 Вт/м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области УФ-В. </w:t>
      </w:r>
    </w:p>
    <w:bookmarkEnd w:id="49"/>
    <w:bookmarkStart w:name="z4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58. Допустимая интенсивность облучения работников, при защите всей поверхности кожи, не должна превышать в области УФ-В: УФ-С 1 Вт/м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продолжительности воздействия в течение рабочей смены.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59. Для правильного расчета оптимальных и допустимых параметров микроклимата в проектируемых закрытых производственных помещениях необходимо исходить как из показателей, характеризующих метеорологические условия (температура воздуха, относительная влажность, скорость движения воздуха, интенсивность теплового излучения) и из данных об энергетических затратах. </w:t>
      </w:r>
    </w:p>
    <w:bookmarkEnd w:id="50"/>
    <w:bookmarkStart w:name="z4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рабочим местам и трудовому процессу </w:t>
      </w:r>
    </w:p>
    <w:bookmarkEnd w:id="51"/>
    <w:bookmarkStart w:name="z21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60. Рабочее место должно обеспечивать выполнение работы в удобной рабочей позе в зависимости от особенностей проектируемого трудового процесса, технологического оборудования и размеров рабочей зоны. Трудовые операции должны выполняться в пределах зоны досягаемости (граница зоны досягаемости определяется расстоянием вытянутой руки). Часто используемые средства труда и органы управления (один раз и более в 1 минуту) должны находиться в пределах оптимальной зоны на расстоянии не более 300 миллиметров (далее - мм) от края рабочей поверхности.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61. Рабочее место, предназначенное для работы - сидя, должно быть оснащено подъемно-поворотным стулом (креслом) и подставкой для ног рациональной конструкции, предназначенное для работы - стоя, в соответствии с характером труда - сиденьем-поддержкой и стулом для отдыха.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62. Размещение основного и вспомогательного оборудования, технологической организационной оснастки на рабочем месте должно обеспечивать достаточные по размерам проходы и свободные площади для создания и функционирования постоянного или временного (на период профилактического осмотра, ремонта и наладки технологического оборудования) рабочего места, а также свободное передвижение работников в зоне обслуживания. </w:t>
      </w:r>
    </w:p>
    <w:bookmarkEnd w:id="52"/>
    <w:bookmarkStart w:name="z4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63. В зависимости от положений и поз, занимаемых рабочими при выполнении трудовых операций, связанных с монтажом (демонтажем), обслуживанием и ремонтом оборудования, должны приниматься следующие минимальные размеры рабочих зон (от оборудования до границы рабочей зоны), в метрах: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стоя с наклоном до 15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- 0,7 (0,6) 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стоя с наклоном до 30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- 0,8 (0,6) 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стоя с наклоном до 60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- 0,9 (0,6) 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стоя с наклоном до 90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- 1,2 (0,9) 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сидя на корточках - 1,1 (0,8) 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переходы - 0,7 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случаях, когда руки или часть корпуса тела работающих находятся в пределах габаритных размеров оборудования (над выступающими элементами), размеры рабочих зон допускается уменьшать до значений приведенных в скобках. </w:t>
      </w:r>
    </w:p>
    <w:bookmarkEnd w:id="53"/>
    <w:bookmarkStart w:name="z4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64. Проектирование трудового процесса на объекте должно предусматривать: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механизацию и автоматизацию трудоемких технологических операций, использование смены видов деятельности, чередование производственных операций, введения рационального режима труда и отдыха, повышение уровня профессиональной подготовки;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ограничение числа повторений простых трудовых действий, изменение темпа движения конвейера в соответствии с динамической работоспособностью человека в течение рабочей смены, при условии, если темп движения конвейера не является постоянным, должно проводиться ограничение длительности непрерывного наблюдения за ходом технологического процесса.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65. При двухсменном и трехсменном режиме труда окончание рабочей смены должно быть не позднее 24 часов (далее - ч). Продолжительность ежедневного отдыха между сменами должна быть вдвое больше продолжительности работы. Меньший, отдых (но не менее 8 ч) допустим при чрезвычайной ситуации (аварийные работы).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66. Для лиц, работающих по режиму удлиненных смен с правом сна должна оборудоваться комната для сна и принятия горячей пищи. </w:t>
      </w:r>
    </w:p>
    <w:bookmarkEnd w:id="54"/>
    <w:bookmarkStart w:name="z5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Санитарно-эпидемиологические требования к </w:t>
      </w:r>
      <w:r>
        <w:br/>
      </w:r>
      <w:r>
        <w:rPr>
          <w:rFonts w:ascii="Times New Roman"/>
          <w:b/>
          <w:i w:val="false"/>
          <w:color w:val="000000"/>
        </w:rPr>
        <w:t xml:space="preserve">
отоплению, вентиляции и кондиционированию воздуха </w:t>
      </w:r>
    </w:p>
    <w:bookmarkEnd w:id="55"/>
    <w:bookmarkStart w:name="z21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67. Расход воздуха должен определяться расчетами с учетом неравномерности распределения вредных веществ, теплоты и влаги в объеме помещения.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68. При одновременном выделении в воздух рабочей зоны нескольких вредных веществ расход воздуха при расчете общей обменной вентиляции должен определяться по тому вредному веществу, для которого требуется подача наибольшего расхода воздуха.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69. При наличии данных об однонаправленном действии на организм ряда веществ расчет общеобменной вентиляции должен производиться путем суммирования расходов воздуха необходимых для разбавления каждого вещества в отдельности до его предельно допустимой концентрации с учетом уровня загрязнения воздуха. </w:t>
      </w:r>
    </w:p>
    <w:bookmarkEnd w:id="56"/>
    <w:bookmarkStart w:name="z5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70. При проектировании естественной или механической вентиляции в производственных помещениях должна обеспечиваться подача наружного воздуха на одного работающего в соответствии с приложением </w:t>
      </w:r>
      <w:r>
        <w:rPr>
          <w:rFonts w:ascii="Times New Roman"/>
          <w:b w:val="false"/>
          <w:i w:val="false"/>
          <w:color w:val="000000"/>
          <w:sz w:val="28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санитарным правилам. </w:t>
      </w:r>
    </w:p>
    <w:bookmarkEnd w:id="57"/>
    <w:bookmarkStart w:name="z5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71. Концентрации вредных веществ в воздухе, поступающем внутрь зданий и сооружений через приемные отверстия систем вентиляции и кондиционирования воздуха и через проемы для естественной приточной вентиляции, не должны превышать 30% предельно-допустимых уровней для воздуха рабочей зоны.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72. При объединении в одном здании производств или смежных помещений с выделением вредных веществ различных классов опасности для помещений с содержанием наиболее токсичных вредных веществ должно предусматриваться преобладание вытяжки над организованным притоком.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73. В многоэтажных производственных зданиях монтажные проемы перекрытия площадок должны снабжаться изолирующими укрытиями, а воздухообмен рассчитываться раздельно для каждого этажа. </w:t>
      </w:r>
    </w:p>
    <w:bookmarkEnd w:id="58"/>
    <w:bookmarkStart w:name="z5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74. Неорганизованный приток наружного воздуха для возмещения вытяжки в холодный период года (отрицательный дисбаланс вентиляции) допускается в объеме не более однократного воздухообмена в 1 ч в помещениях высотой 6 м и менее, а в помещениях высотой более 6 м - 6 кубических метров в час (далее -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/ч) на 1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площади пола.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75. Неорганизованное поступление воздуха из смежных помещений допускается, если в них отсутствуют неприятно пахнущие вещества и содержание вредных веществ не превышает 30% предельно допустимых концентраций в воздухе рабочей зоны.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76. Температура и скорость выпуска воздуха - из распылителей систем вентиляции, кондиционирования воздуха и воздушного отопления должна определяться с расчетом так, чтобы в рабочей зоне были обеспечены метеорологические условия в соответствии с требованиями настоящих санитарных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77. Подача приточного воздуха должно предусматриваться так, чтобы в чистые или менее загрязненные зоны помещения воздух не проходил через зоны более загрязненные. </w:t>
      </w:r>
    </w:p>
    <w:bookmarkEnd w:id="59"/>
    <w:bookmarkStart w:name="z5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78. Источники выделения вредных веществ (газы, пыль, теплота) должны оборудоваться устройствами местной вытяжной вентиляции с местными отсосами, встроенными в технологическое оборудование либо максимально приближенными к источнику.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79. Количества вредных веществ, теплоты и влаги, выделяющихся в помещении или удаляемых местными отсосами, должны приниматься по данным технологической части проекта. При отсутствии необходимых данных используются результаты натурных исследований на аналогичных объектах или данных, полученных путем расчетов. </w:t>
      </w:r>
    </w:p>
    <w:bookmarkEnd w:id="60"/>
    <w:bookmarkStart w:name="z5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80. Местные отсосы, удаляющие вредные вещества I и II классов опасности от технологического оборудования, должны блокироваться с этим оборудованием таким образом, чтобы оно не могло работать при бездействии местной вытяжной вентиляции.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81. Если остановка производственного процесса при выключении вытяжной вентиляции невозможна или при остановке оборудования (процесса) продолжается выделение вредных веществ в воздух помещений в концентрациях, превышающих ПДК для воздуха рабочей зоны, должно предусматриваться устройство местных отсосов с резервными вентиляторами с автоматическим переключением режима работы. </w:t>
      </w:r>
    </w:p>
    <w:bookmarkEnd w:id="61"/>
    <w:bookmarkStart w:name="z5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82. Рециркуляцию воздуха для вентиляции, воздушного отопления и кондиционирования воздуха не допускается предусматривать в помещениях, воздух которых содержит болезнетворные бактерии, вирусы или грибки, а также резко выраженные неприятные запахи или вредные вещества I и II классов опасности. </w:t>
      </w:r>
    </w:p>
    <w:bookmarkEnd w:id="62"/>
    <w:bookmarkStart w:name="z5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83. Рециркуляция воздуха допускается в помещениях, с выделением не более одного вредного вещества III и IV класса 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84. Рециркуляцию при воздушном отоплении, не совмещенном с вентиляцией, допускается предусматривать, если отсутствуют выделения вредных веществ, возгоняющихся при соприкосновении с нагретыми поверхностями технологического оборудования и воздухонагревателями воздушного отопления.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85. Установки отопления, вентиляции и кондиционирования воздуха не должны создавать на постоянных рабочих местах и в обслуживаемой зоне вспомогательных зданий шум и вибрацию, превышающих допустимые уровни.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86. Для отопления зданий и сооружений должны предусматриваться системы, приборы и теплоносители, не создающие вредных факторов и неприятных запахов.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87. Нагревательные приборы в производственных помещениях с пылевыделениями должны быть с гладкими поверхностями, допускающими легкую очистку. Применение лучистого отопления с инфракрасными газовыми излучениями допускается предусматривать только с удалением продуктов сгорания непосредственно от газовых горелок наружу. </w:t>
      </w:r>
    </w:p>
    <w:bookmarkEnd w:id="63"/>
    <w:bookmarkStart w:name="z5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88. В системах водяного отопления со встроенными в строительные конструкции нагревательными элементами и стояками средняя температура на обогреваемой поверхности не должна превышать: для пола с постоянными рабочими местами плюс 26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С; для пола с временным пребыванием людей плюс 3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С; для потолков: при высоте помещения от 2,5 до 2,8 м плюс 28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С; от 2,8 до 3,0 м плюс 30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С; от 3,0 до 3,5 м плюс 33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С; от 3,5 до 4,0 м плюс 36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С; от 4,0 до 6,0 м плюс 38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С. </w:t>
      </w:r>
    </w:p>
    <w:bookmarkEnd w:id="64"/>
    <w:bookmarkStart w:name="z5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89. В системах отопления с низкотемпературными источниками тепла радиационное напряжение, на рабочих местах при высоте 1,5 - 2,0 м от пола не должно превышать 35 Ватт на квадратный метр (далее - Вт/м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) или 27 килокалорий/час (ккал/м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ч).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90. Тепловыделяющее оборудование должно располагаться с учетом возможности вентиляции проходов. Для распространения приточных аэрационных струй по объему помещения расстояние между оборудованием должно быть больше его размера по фронту струй. </w:t>
      </w:r>
    </w:p>
    <w:bookmarkEnd w:id="65"/>
    <w:bookmarkStart w:name="z6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91. При оборудовании цехов и участков с повышенными тепловыделениями естественной вентиляцией (аэрацией) на кровлях должны предусматриваться не задуваемые шахты или аэрационные фонари, оборудованные механизированными фрамугами с дистанционным управлением. Подача приточного воздуха в вентилируемые помещения при естественной вентиляции должна предусматриваться в теплый период года на уровне не более 1,8 м, а в холодный период года - не ниже 4 м от пола до низа вентиляционных проемов. С этой целью в строительной части проектов должны предусматриваться открываемые проемы в окнах, аэрационные ворота, подъемные раздвижные стены для подачи воздуха на указанных уровнях. Площадь открываемых проемов должна быть не менее 20% от общей площади остекления.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92. Не допускается объединение в общую вытяжную установку местных отсосов, удаляющих пыль и легко конденсирующиеся пары, а также вещества, могущие при смешении создавать вредные или пожароопасные смеси или новые химические соединения с указанными свойствами. Такие системы местных отсосов не допускается объединять с системами общеобменной вытяжной вентиляции.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93. В кабинах движущихся кранов допускается использовать воздух окружающего производственного помещения без дополнительной обработки, если содержание в нем вредных веществ не превышает ПДК для рабочей зоны, а параметры микроклимата соответствуют нормируемым показателям. В противном случае кабины кранов следует оборудовать кондиционерами.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94. При запыленности наружного и рециркуляционного воздуха превышающего на 30% допустимой концентрации пыли, или когда это необходимо по технологии производства, должна предусматриваться очистка воздуха в системах кондиционирования; воздушного душирования; при подаче воздуха в зону дыхания работающих - в шлемы, маски, щитки, защищающие голову или лицо.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95. Системы общеобменной вентиляции производственных помещений без естественного проветривания с одной приточной и одной вытяжной установками проектируются с резервными вентиляторами вытяжной системы. Для указанных помещений, соединенных со смежными помещениями, открывающимися проемами, через которые может поступать не менее 50% требуемого воздухообмена, допускается не проектировать резервный вентилятор. </w:t>
      </w:r>
    </w:p>
    <w:bookmarkEnd w:id="66"/>
    <w:bookmarkStart w:name="z6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96. Системы кондиционирования, предназначенные для круглогодичной и круглосуточной работы в помещениях, а также для помещений без естественного проветривания, должны проектироваться с резервным кондиционером, обеспечивающим не менее 50% требуемого воздухообмена и заданную температуру в холодный период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97. Воздушные или воздушно-тепловые завесы должны предусматриваться у ворот без тамбуров, открывающихся чаще пяти раз или не менее чем на 40 мин в смену; у технологических проемов отапливаемых зданий и сооружений, строящихся в районах с расчетной температурой наружного воздуха минус 15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С и ниже. </w:t>
      </w:r>
    </w:p>
    <w:bookmarkEnd w:id="67"/>
    <w:bookmarkStart w:name="z6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98. Воздушные и воздушно-тепловые завесы следует рассчитывать так, чтобы на время открывания ворот, дверей и технологических проемов температура смеси воздуха, поступающего в помещение, была не ниже: плюс 14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С при легкой физической работе; 12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С при работе средней тяжести; 8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С при тяжелой работе. При отсутствии рабочих мест вблизи ворот (на расстоянии до 6 м), дверей и технологических проемов допускается понижение температуры воздуха в этой зоне при их открывании до плюс 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С, если это не противоречит технологическим требованиям.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99. Включение аварийной вентиляции и открывание проемов для удаления воздуха должно проектироваться дистанционным из доступных мест как изнутри, так и снаружи помещений.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100. В тоннелях, предназначенных для периодической работы или передвижения людей, а также в помещениях технических этажей должна предусматриваться периодически действующая вентиляция с расчетным воздухообменом.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101. Воздух, выбрасываемый в атмосферный воздух из систем местных отсосов и общеобменной вентиляции производственных помещений, содержащий вредные или неприятно пахнущие вещества должен очищаться и рассеиваться в атмосферном воздухе до нормативных уровней.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102. В строительной части проекта должны предусматриваться мастерские по ремонту, наладке и контролю систем отопления, вентиляции, кондиционирования и установок очистки вентиляционных выбросов. </w:t>
      </w:r>
    </w:p>
    <w:bookmarkEnd w:id="68"/>
    <w:bookmarkStart w:name="z6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Санитарно-эпидемиологические требования к </w:t>
      </w:r>
      <w:r>
        <w:br/>
      </w:r>
      <w:r>
        <w:rPr>
          <w:rFonts w:ascii="Times New Roman"/>
          <w:b/>
          <w:i w:val="false"/>
          <w:color w:val="000000"/>
        </w:rPr>
        <w:t xml:space="preserve">
водоснабжению, канализации и утилизации промышленных отходов </w:t>
      </w:r>
    </w:p>
    <w:bookmarkEnd w:id="69"/>
    <w:bookmarkStart w:name="z24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103. Санитарно-эпидемиологическая охрана поверхностных и подземных источников централизованного и нецентрализованного хозяйственно-питьевого водоснабжения осуществляется в соответствии с требованиями приказа и.о. Министра здравоохранения Республики Казахстан от 28 июня 2004 года N </w:t>
      </w:r>
      <w:r>
        <w:rPr>
          <w:rFonts w:ascii="Times New Roman"/>
          <w:b w:val="false"/>
          <w:i w:val="false"/>
          <w:color w:val="000000"/>
          <w:sz w:val="28"/>
        </w:rPr>
        <w:t xml:space="preserve">506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санитарно-эпидемиологических правил и норм по питьевому водоснабжению и местам культурно-бытового водопользования", зарегистрированным в Реестре государственных нормативных правовых актов Республики Казахстан за N 2999.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104. Соединение сетей хозяйственно-питьевого водопровода с сетями водопроводов, подающих воду не питьевого качества, не допускается. Необходимо предусматривать специальную окраску сооружений технического водопровода, исключающую возможность использования технической воды для питьевых целей. </w:t>
      </w:r>
    </w:p>
    <w:bookmarkEnd w:id="70"/>
    <w:bookmarkStart w:name="z6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105. Нормы расхода воды на хозяйственно-питьевые нужды в производственных и вспомогательных зданиях организаций должны соответствовать требованиям к проектированию внутренних сетей водопровода. Качество воды для всех видов душей, ручных и ножных ванн, умывальников, а также приточных систем вентиляции, охлаждения воздуха помещений путем распыления воды для пылеподавления должно отвечать требованиям, предъявляемым к питьевой воде. </w:t>
      </w:r>
    </w:p>
    <w:bookmarkEnd w:id="71"/>
    <w:bookmarkStart w:name="z6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106. Проектирование и эксплуатация систем горячего водоснабжения должен отвечать требованиям приказа Министра здравоохранения Республики Казахстан от 28 июня 2004 года N </w:t>
      </w:r>
      <w:r>
        <w:rPr>
          <w:rFonts w:ascii="Times New Roman"/>
          <w:b w:val="false"/>
          <w:i w:val="false"/>
          <w:color w:val="000000"/>
          <w:sz w:val="28"/>
        </w:rPr>
        <w:t xml:space="preserve">506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санитарно-эпидемиологических правил и норм по хозяйственно-питьевому водоснабжению и местам культурно-бытового водопользования", зарегистрированным в Реестре государственной регистрации нормативных правовых актов за N 2999.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107. Подводка технической воды производственных водопроводов к смывным бачкам унитазов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Допускается использование геотермальных вод (при их наличии) на цели горячего водоснабжения в душевых и умывальных комнатах, при наличии санитарно-эпидемиологического заключения данных вод о соответствии санитарно-эпидемиологическим правилам и нормам.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108. Устройство внутреннего водопровода и канализации, а также систем наружного водоснабжения и канализации должно предусматриваться во всех производственных и вспомогательных зданиях и на промышленных площадках для подачи воды на производственные и хозяйственно-питьевые нужды и отведения сточных вод. </w:t>
      </w:r>
    </w:p>
    <w:bookmarkEnd w:id="72"/>
    <w:bookmarkStart w:name="z6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109. Сброс производственных сточных вод в централизованную канализационную сеть осуществляется при наличии санитарно-эпидемиологического заключения государственного органа санитарно-эпидемиологической службы, о соответствии их санитарно-эпидемиологическим требованиям.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Необходимость локального очистного сооружения по очистке сточных вод на производственных объектах определяется при проектировании.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110. Сточные воды, сбрасываемые в городские очистные сооружения, не должны содержать вредных веществ, на которые отсутствуют методы определения, доступные лабораториям производств и контролирующих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111. Вопрос о возможности использования очищенных сточных вод промышленных объектов для технологических нужд, как в закрытых, так и в открытых системах технического водоснабжения должен решаться в каждом конкретном случае при наличии санитарно-эпидемиологического заключения о их соответствии санитарно-эпидемиологическим нормам и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112. Устройство прудов-накопителей, отстойников промышленных сточных вод и шламохранилищ должно исключать возможность загрязнения грунтовых и межпластовых подземных вод и гидравлически связанных с ним поверхностных водных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113. При отсутствии в населенном пункте централизованных систем водоснабжения и канализации предусматриваются местные системы. </w:t>
      </w:r>
    </w:p>
    <w:bookmarkEnd w:id="73"/>
    <w:bookmarkStart w:name="z6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114. Условия отведения сточных вод, содержащих радиоактивные вещества, должны соответствовать требованиям постановления Главного государственного санитарного врача Республики Казахстан от 9 декабря 1999 года N 10 О НРБ-99, санитарно-эпидемиологическим правилам и нормам "Санитарно-эпидемиологические требования по обеспечению радиационной безопасности", утвержденным приказом Министра здравоохранения Республики Казахстан от 31 января 2003 года N </w:t>
      </w:r>
      <w:r>
        <w:rPr>
          <w:rFonts w:ascii="Times New Roman"/>
          <w:b w:val="false"/>
          <w:i w:val="false"/>
          <w:color w:val="000000"/>
          <w:sz w:val="28"/>
        </w:rPr>
        <w:t xml:space="preserve">97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зарегистрированным в Реестре государственной регистрации нормативных правовых актов Республики Казахстан за N 2198. </w:t>
      </w:r>
    </w:p>
    <w:bookmarkEnd w:id="74"/>
    <w:bookmarkStart w:name="z6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115. При отведении сточных вод в поверхностные водоемы должны разрабатываться проекты предельно допустимых сбросов (далее - ПДС) вредных веществ и мероприятия по их достижению. ПДС должны устанавливаться с учетом загрязняющих веществ, поступающих в водоем со сточными водами других организаций, и фактических концентраций в створе, расположенном выше от проектируемого выпуска сточных вод.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116. На промышленных объектах сброс вод из систем водоснабжения и оборотного водоснабжения допускается только в производственную канализацию. Отведение сточных вод от душей, умывальников и санитарных узлов должно предусматриваться в сеть хозяйственно-бытовой канализации. Не допускается предусматривать спуск хозяйственно-фекальных и производственных сточных вод в поглощающие колодцы.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117. В случае отвода производственных стоков, выделяющих газы, должны предусматриваться меры против проникновения газов в помещения. Не допускается сброс в канализационную сеть химических веществ, которые могут образовать ядовитые газы. </w:t>
      </w:r>
    </w:p>
    <w:bookmarkEnd w:id="75"/>
    <w:bookmarkStart w:name="z6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118. Объединение стоков, содержащих вредные химические вещества вступающие в химические реакции с выделением вредных газов (сероводорода, цианистого водорода, мышьяковистого водорода)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119. Размещение установок по очистке сточных вод в производственных зданиях допускается при условии отсутствия образования и выделения вредных паров и газов (меркаптан, сероводород, цианистый водород, мышьяковистый водород) или при условии герметизации всех процессов очистки сточных вод и устройстве местной вытяжной вентиляции.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120. При проектировании производственных объектов предусматривается установка по очистке производственных стоков и организация производственного контроля. </w:t>
      </w:r>
    </w:p>
    <w:bookmarkEnd w:id="76"/>
    <w:bookmarkStart w:name="z7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121. При выборе площадки для строительства сооружений по обезвреживанию отходов должны использоваться бросовые земли, не представляющие сельскохозяйственной ценности.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122. Полигоны для захоронения и складирования не утилизируемых отходов должны располагаться за пределами населенного пункта и производственной площадки.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Проект полигонов должен разрабатываться одновременно с проектом на строительство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123. Поверхность отработанных шламонакопителей должна закрепляться битумной эмульсией или жирным суглинком с последующим их озеленением. </w:t>
      </w:r>
    </w:p>
    <w:bookmarkEnd w:id="77"/>
    <w:bookmarkStart w:name="z7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124. Проекты полигонов должны содержать информацию о производственных отходах: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данные о количестве и качестве (по классам опасности) прогнозируемых объемов промышленных отходов, их физико-химических, токсикологических и радиационных свойствах;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характеристику возможных последствий воздействия промышленных отходов на окружающую среду;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технологическое решение вопросов обезвреживания, утилизации, захоронения промышленных отходов;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мероприятия по охране почвы от вредных веществ и по рекультивации нарушенных и загрязненных почв;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методики определения вредных веществ в объектах окружающей среды. </w:t>
      </w:r>
    </w:p>
    <w:bookmarkEnd w:id="78"/>
    <w:bookmarkStart w:name="z7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125. При отсутствии технической возможности введения безотходной технологии, проектом должен предусматриваться комплекс мероприятий по обезвреживанию, утилизации, захоронению токсичных и радиоактивных производственных отходов.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126. Способы и порядок сбора, накопления, затаривания, транспортировки, обезвреживания и захоронения токсичных отходов должны осуществляться с учетом класса опасности химических веществ и должны исключать возможность загрязнения окружающей территории, обеспечивать безопасность персонала.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127. Производственные отходы подвергаются уничтожению, захоронению или утилизации на объекте или в специализированных организациях.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128. Не допускается складирование твердых отходов, содержащих токсические вещества, а также размещение шламоотвалов и накопителей шлама на промышленных площадках. </w:t>
      </w:r>
    </w:p>
    <w:bookmarkEnd w:id="79"/>
    <w:bookmarkStart w:name="z73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освещению и ультрафиолетовому облучению </w:t>
      </w:r>
    </w:p>
    <w:bookmarkEnd w:id="80"/>
    <w:bookmarkStart w:name="z25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129. В производственных помещениях с постоянным пребыванием людей предусматривается естественное освещение.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Изменения естественного освещения на протяжении светлой части суток, вызванные метеорологическими условиями, не должны вызывать снижения освещенности в рабочей зоне ниже значений, установленных нормами искусственного освещения для данного вида работ. Снижение естественной освещенности должно компенсироваться искусственным освещением путем автоматического включения осветительных установок в рабочих зонах с недостаточным освещением. </w:t>
      </w:r>
    </w:p>
    <w:bookmarkEnd w:id="81"/>
    <w:bookmarkStart w:name="z7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130. При проектировании искусственного освещения должно предусматриваться рабочее, аварийное и эвакуационное освещение. При выполнении работ средней точности освещенность на рабочем месте должна быть не менее 500 люкс (далее - лк), малой точности и грубых работ - не менее 200 лк. </w:t>
      </w:r>
    </w:p>
    <w:bookmarkEnd w:id="82"/>
    <w:bookmarkStart w:name="z7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131. В случаях, когда работы выполняются с применением бинокулярных стереоскопических микроскопов, освещенность рабочей зоны монтажного стола за пределами микроскопа должна устанавливаться в соответствии с требованиями приложения </w:t>
      </w:r>
      <w:r>
        <w:rPr>
          <w:rFonts w:ascii="Times New Roman"/>
          <w:b w:val="false"/>
          <w:i w:val="false"/>
          <w:color w:val="000000"/>
          <w:sz w:val="28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настоящих санитарных правил. Освещенность на объектах, находящихся в поле зрения микроскопа, должна плавно регулироваться и ее верхний предел должен достигать не менее 20 000 лк.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132. Для напряженных зрительных работ с экранами визуального наблюдения уровни освещенности должны приниматься по приложению 6 к настоящим санитарным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133. Светотехнические характеристики светильников, расположение и установка их относительно рабочих зон должны обеспечивать предотвращение вредного воздействия прямого и отраженного блеска на работающих. </w:t>
      </w:r>
    </w:p>
    <w:bookmarkEnd w:id="83"/>
    <w:bookmarkStart w:name="z7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134. Конструктивное исполнение светильников должно обеспечивать пожарную и электрическую безопасность при работе и обслуживании, надежность, долговечность и стабильность характеристик в конкретных условиях производственной среды (пожаро- и взрывоопасная, пыльная, химически активная) и удобство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135. В строительной части проекта предусматриваются мастерские, оборудованные средствами для чистки и ремонта светильников, складов хранения газоразрядных источников света и светотехнического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136. При проектировании осветительных установок с газоразрядными лампами должно быть предусмотрено помещение для хранения отработанных ламп с ртутным наполнением. </w:t>
      </w:r>
    </w:p>
    <w:bookmarkEnd w:id="84"/>
    <w:bookmarkStart w:name="z7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137. В целях профилактики ультрафиолетовой недостаточности в составе осветительных установок производственных помещений должны предусматриваться установки профилактического ультрафиолетового облучения. Установки профилактического ультрафиолетового облучения длительного действия не предусматриваются в помещениях с производственными источниками ультрафиолетового излучения. </w:t>
      </w:r>
    </w:p>
    <w:bookmarkEnd w:id="85"/>
    <w:bookmarkStart w:name="z78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помещениям для обслуживания работающих лиц </w:t>
      </w:r>
    </w:p>
    <w:bookmarkEnd w:id="86"/>
    <w:bookmarkStart w:name="z26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138. Проектирование помещений для обслуживания работающих лиц (санитарно-бытовые помещения, объекты здравоохранения) производится в соответствии с настоящими санитарными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139. Состав санитарно-бытовых помещений определяется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таблицей 3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5 к настоящим санитарным правилам. </w:t>
      </w:r>
    </w:p>
    <w:bookmarkEnd w:id="87"/>
    <w:bookmarkStart w:name="z7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140. На объектах предусматриваются фельдшерские или врачебные здравпункты, а также оздоровительные комплексы в соответствии с строительными нормами и правилами "Административные и бытовые зданий". Состав и площади помещений фельдшерского и врачебного здравпункта принимаются согласно таблиц </w:t>
      </w:r>
      <w:r>
        <w:rPr>
          <w:rFonts w:ascii="Times New Roman"/>
          <w:b w:val="false"/>
          <w:i w:val="false"/>
          <w:color w:val="000000"/>
          <w:sz w:val="28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5 к настоящим санитарным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141. Площади отдельных помещений, набор оборудования и процедур решается в каждом конкретном случае с учетом мощности объекта, характера трудовых процессов, наличия опасных и вредных производственных факторов.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142. Помещения лечебно-профилактического комплекса, необходимые для оздоровления работающих в непосредственной близости от рабочих мест, должны проектироваться со звукоизоляцией и экранами относительной защиты от магнитных и электромагнитных полей, а также иметь герметизированные двери, предупреждающие попадание загрязненного воздуха из цеха. </w:t>
      </w:r>
    </w:p>
    <w:bookmarkEnd w:id="88"/>
    <w:bookmarkStart w:name="z8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143. Комнаты психофизиологической разгрузки должны предусматриваться на объектах, характеризующихся выраженным физическим и нервно-напряженным трудом (более группы III по гигиенической классификации).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144. Расстояние от рабочих мест до комнат психофизиологической разгрузки должно быть не более 75 м, а от рабочих мест на площадке объекта - не более 150 м. </w:t>
      </w:r>
    </w:p>
    <w:bookmarkEnd w:id="89"/>
    <w:bookmarkStart w:name="z8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145. Полезная площадь комнат психологической разгрузки должна определяться наличием посадочных мест из расчета 4 человека в час на место (при работе 4 часа за смену). На одно посадочное место должно быть отведено не менее 2м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при этом общая площадь должна быть не менее 20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90"/>
    <w:bookmarkStart w:name="z8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146. Комната психологической нагрузки включает подсобное помещение для инструктора-методиста 68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и прихожую для переодевания, размер которой зависит от числа посадочных мест, из расчета не менее 0,5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одного человека. При расположении комнат в непосредственной близости от шумных цехов вход должен быть в виде тамбура со звукоизоляцией обеих дверей. </w:t>
      </w:r>
    </w:p>
    <w:bookmarkEnd w:id="91"/>
    <w:bookmarkStart w:name="z8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147. Освещение в комнате психофизиологической разгрузки предусматривается как естественное, так и искусственное с применением ламп накаливания и с устройством для регулирования освещенности (от 10 до 200 люкс). Фоновый уровень шума не должен превышать 60 децибел (далее - дБА). Температура воздуха должна поддерживаться в пределах плюс 18-22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С, вентиляция осуществляется с помощью кондиционеров. </w:t>
      </w:r>
    </w:p>
    <w:bookmarkEnd w:id="92"/>
    <w:bookmarkStart w:name="z8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148. Помещения комнат психофизиологической разгрузки должны оборудоваться мягкими креслами для отдыха с подлокотниками. Для рабочих "стоячих" профессий к каждому креслу предусматриваются мягкие подставки для ног.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149. На объектах, характеризующихся трудом, связанным с длительным пребыванием работающих в позе "стоя" должны предусматриваться помещения, оснащенные специальным оборудованием для гидромассажа ног. </w:t>
      </w:r>
    </w:p>
    <w:bookmarkEnd w:id="93"/>
    <w:bookmarkStart w:name="z8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150. Установки для гидромассажа ног размещаются в изолированных помещениях, оборудованных сидячими ваннами, кранами для подачи горячей и холодной воды через смеситель и подключенных к канализации. В помещении должна быть предусмотрена скрытая проводка водопроводных труб. Температура воды должна быть в пределах плюс 28-34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С. </w:t>
      </w:r>
    </w:p>
    <w:bookmarkEnd w:id="94"/>
    <w:bookmarkStart w:name="z8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151. При расположении помещения с гидромассажными установками в непосредственной близости от шумных цехов выход должен быть в виде тамбура со звукоизоляцией обеих дверей. Помещение включает прихожую для переобувания и подготовки к сеансу. Площадь прихожей зависит от числа установок, но не менее 0,5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человека. Расстояние от рабочих мест должно быть не более 75 м. </w:t>
      </w:r>
    </w:p>
    <w:bookmarkEnd w:id="95"/>
    <w:bookmarkStart w:name="z8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152. Количество гидромассажных установок определяется по числу работающих в наиболее многочисленной смене, из расчета 24 человека на 1 установку при эксплуатации ее в течение 4 часов за смену (по 10 мин на каждого человека). Ширина прохода между рядами установок должна быть не менее 1,5 м, расстояние между установками - не менее 0,8 м. Рекомендуемые оптимальные размеры установки: высота от пола - 720 мм, ширина - 490 мм, продольный размер - 670 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153. В помещениях должно быть предусмотрено радиаторное или панельное отопление, вентиляция - приточно-вытяжная или кондиционирование воздуха, освещение естественное или искусственное, температура воздуха должна поддерживаться в пределах плюс 18-25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154. В гидромассажных комнатах должны предусматриваться винтовые сиденья для каждой установки, раковина с подводкой горячей и холодной воды через смеситель для мытья рук, емкость с дезинфицирующим раствором, скамейку для переобувания, место для регистрации посещаемости, шкаф с инвентарем для уборки помещения. </w:t>
      </w:r>
    </w:p>
    <w:bookmarkEnd w:id="96"/>
    <w:bookmarkStart w:name="z8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155. Тренажерные залы должны предусматриваться на объектах с монотонным трудом и (или) гипокинезией, которые располагаются не далее 150 м от рабочих помещений. Вход в зал должен быть через тамбур, обеспечивающий изоляцию от шума и пыли. </w:t>
      </w:r>
    </w:p>
    <w:bookmarkEnd w:id="97"/>
    <w:bookmarkStart w:name="z8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156. Площадь тренажерного зала устанавливается из расчета на одного человека не менее 4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, с общей площадью не менее 40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высоте 5 - 5,5 м. </w:t>
      </w:r>
    </w:p>
    <w:bookmarkEnd w:id="98"/>
    <w:bookmarkStart w:name="z9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157. Воздух тренажерного зала не должен содержать вредных веществ, примесей, запахов. Содержание диоксид углерода (СО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) не должно превышать 0,1%, запыленность - не более 6 миллиграмм на кубический метр (мг/м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) и содержание кремния не более 2%, микроорганизмов не более - 4000 микробов на 1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напряженность поля статического электричества - не более 150 вольт на сантиметр (В/см).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158. Необходимый воздушный режим обеспечивается проветриванием с помощью естественной (фрамуг, окон), искусственной вентиляцией и кондиционирования воздуха. Площадь сечения всех фрамуг должна относиться к площади пола, как 1:50. Интенсивность притока воздуха при принудительной вентиляции должна превышать вытяжку на 10-15%.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159. Температура воздуха должна обеспечиваться в пределах плюс 15-22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С центральным отоплением и кондиционированием. Радиаторы центрального отопления помещают в нишах под окнами и закрывают съемными деревянными решетками. Предпочтительно совмещение отопления с вентиляцией. </w:t>
      </w:r>
    </w:p>
    <w:bookmarkEnd w:id="99"/>
    <w:bookmarkStart w:name="z9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160. Световой коэффициент для естественного освещения устанавливается 1:4-1:5, искусственное освещение должно быть не менее 100 лк при лампах накаливания и 200 лк при люминесцентных лампах. Окна должны закрываться декоративными решетками.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161. Рядом с тренажерным залом размещаются помещения для переодевания, душевая и туалеты. Количество душевых установок и раковин для мытья рук проектируется в соответствии с таблицей 3 приложения 5 настоящих санитарных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162. Кабинеты по профилактике вибрационной болезни должны предусматриваться при проектировании цехов с технологическими процессами и операциями, сопровождающимися передачей вибрации на руки работающих. В состав кабинета входят помещения: для физиотерапевтических процедур, лечебной физкультуры и психологической и эмоциональной разгрузки. </w:t>
      </w:r>
    </w:p>
    <w:bookmarkEnd w:id="100"/>
    <w:bookmarkStart w:name="z9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163. Площадь помещения для физиотерапевтических процедур должна определяться из расчета 1,5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одну ручную ванну (или 2,3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одну установку суховоздушного обогрева), но не должна быть менее 35м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. Количество ванн определяется из расчета 1 ванна на 3 работающих и 1 установка на 10 работающих в наиболее многочисленной смене. </w:t>
      </w:r>
    </w:p>
    <w:bookmarkEnd w:id="101"/>
    <w:bookmarkStart w:name="z9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164. Площадь помещения для лечебной физкультуры определяется из расчета 1,6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одного работающего (с использованием тренажеров и спортивных снарядов), пользующегося залом, но не менее 20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165. Для медицинского персонала должно выделяться помещение площадью не менее 8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02"/>
    <w:bookmarkStart w:name="z9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166. Комнаты личной гигиены женщин (далее - ЛГЖ) должны иметь кабины из расчета 1 кабина на 100 работниц, для объектов с повышенной запыленностью - 1 кабина на 50 женщин и тамбур. В тамбуре предусматриваются установка раковины со смесителем горячей и холодной воды, стол для обслуживающего персонала, электросушилка для рук, мыльница; индивидуальные кабины должны оборудоваться гигиеническим душем с подводкой смесителя горячей и холодной воды и унитазом, бачком с крышкой для использованных гигиенических пакетов и вешалкой для одежды.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167. Стены помещения для комнаты ЛГЖ и перегородки между индивидуальными кабинами должны быть из материалов, допускающих их легкую очистку, мытье с применением моющих и дезинфицирующих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168. Расстояние от помещений для комнаты ЛГЖ до рабочих мест должно быть не более 150 м. Совмещение ЛГЖ с туалетами не допускается. </w:t>
      </w:r>
    </w:p>
    <w:bookmarkEnd w:id="103"/>
    <w:bookmarkStart w:name="z9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169. Специализированные лечебно-оздоровительные комплексы для рациональной организации труда и отдыха женщин в период беременности (далее - СК) должны предусматриваться на объектах с числом работающих женщин детородного возраста от 500 человек и выше.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170. Специализированные комплексы необходимо размещать в изолированных помещениях, которые включают помещения производственного (цех, участок) и вспомогательного (комнаты отдыха, комнаты личной гигиены, туалет) назначения. </w:t>
      </w:r>
    </w:p>
    <w:bookmarkEnd w:id="104"/>
    <w:bookmarkStart w:name="z9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171. Размещение СК в зданиях без естественного освещения и естественного воздухообмена, в подвальных, цокольных помещениях и выше 2-го этажа (без лифта) не допускается. </w:t>
      </w:r>
    </w:p>
    <w:bookmarkEnd w:id="105"/>
    <w:bookmarkStart w:name="z9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172. Площадь комнаты отдыха должны определяться из расчета 2,0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одну работающую женщину в смене, но не менее 18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. Комнаты отдыха более 30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разделяются на зону собственно отдыха и зону для гимнастических упражнений, врачебного контроля и учебных занятий.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173. Гигиенические требования к характеру труда в помещении СК для трудоустройства беременных работниц должны удовлетворять 1 классу оптимальных условий по гигиенической классификации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174. Центр (участки) трудовой реабилитации (далее центр) должен предусматриваться в структуре объектов с численностью работающих от 5000 человек и выше. В составе центров трудовой реабилитации должны быть лечебно-диагностический и технический отделы.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175. Проектирование помещений лечебно-диагностического отдела центра необходимо осуществлять в соответствии с характером предполагаемого производства. </w:t>
      </w:r>
    </w:p>
    <w:bookmarkEnd w:id="106"/>
    <w:bookmarkStart w:name="z9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176. Технический отдел центра должен включать цехи (участки) трудовой реабилитации, помещения для диспетчерской, транспортной службы и службы контроля качества продукции, конструкторско-технологического и планово-экономического бюро, экспериментально-наладочный участок для изготовления нестандартного оборудования и приспособлений. </w:t>
      </w:r>
    </w:p>
    <w:bookmarkEnd w:id="107"/>
    <w:bookmarkStart w:name="z9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санитарно-эпидемиологическим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и нормам "Санитарно-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эпидемиологические требования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проектированию 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производственных объектов"           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Санитарная классификация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производственных и других объектов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и минимальные размеры СЗЗ </w:t>
      </w:r>
    </w:p>
    <w:bookmarkStart w:name="z28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В проектной документации на строительство новых, реконструкцию или техническое перевооружение действующих объектов и сооружений должны предусматриваться мероприятия по организации и благоустройству санитарно-защитных зон. Проект организации и благоустройства СЗЗ представляется одновременно с проектом на строительство (реконструкцию, техническое перевооружение)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Для объектов, их отдельных зданий и сооружений с технологическими процессами и оборудованием, в зависимости от мощности, условий эксплуатации, характера и количества, выделяемых в окружающую среду загрязняющих веществ, создаваемых шума, вибрации и других вредных физических факторов, а также с учетом предусматриваемых мер по уменьшению неблагоприятного влияния их на среду обитания и здоровье человека устанавливаются следующие размеры СЗЗ: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объекты I класса - не менее 1000 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объекты II класса - не менее 500 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объекты III класса - не менее 300 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объекты IV класса - не менее 100 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объекты V класса - не менее 50 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настоящей санитарной классификации производственных объектов, отмечены звездочкой (*) производства, для которых ведущим фактором при установлении минимального размера санитарно-защитной зоны является шумовое воздействие.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Размещение объектов I, II, III классов и объектов с превышением минимальных размеров СЗЗ (с учетом вредных производственных факторов воздействия на среду обитания человека), в селитебной территории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Размещение объектов IV, V классов, не требующих железнодорожных подъездных путей и интенсивного движения грузового автотранспорта, допускается в пределах селитебных территорий, однако они должны размещаться на окраине. </w:t>
      </w:r>
    </w:p>
    <w:bookmarkEnd w:id="109"/>
    <w:bookmarkStart w:name="z10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Для современных крупных промышленных комплексов (черная и цветная металлургия, энергетика, добыча нефти и газа, нефтепереработка и нефтехимия, биосинтез, лесопромышленный комплекс и другие) размеры СЗЗ устанавливают для всех объектов комплекса как единого.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Для автомагистралей, линий железнодорожного транспорта и метрополитена должны устанавливаться санитарные разрывы. Санитарный разрыв должен определяться минимальным расстоянием от источника вредного воздействия до границы жилой застройки, ландшафтно-рекреационной зоны, зоны отдыха, курорта. Санитарный разрыв имеет режим СЗЗ, но не требует разработки проекта его организации. Величина разрыва должна устанавливаться в каждом конкретном случае на основании расчетов рассеивания загрязнений атмосферного воздуха и физических факторов (шум, вибрация, электромагнитное поле ионизирующее излучение). </w:t>
      </w:r>
    </w:p>
    <w:bookmarkEnd w:id="110"/>
    <w:bookmarkStart w:name="z10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5. Для магистральных трубопроводов углеводородного сырья, компрессорных установок, создаются санитарные разрывы (санитарные полосы отчуждения). Минимальные расстояния учитывают степень взрыво-пожароопасности при аварийных ситуациях и дифференцированы в зависимости от вида поселений, типа зданий, назначения объектов с учетом диаметра трубопроводов. </w:t>
      </w:r>
    </w:p>
    <w:bookmarkEnd w:id="111"/>
    <w:bookmarkStart w:name="z10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6. Величина санитарного разрыва от населенного пункта до сельскохозяйственных полей, обрабатываемых пестицидами и агрохимикатами авиационным способом, должна составлять не менее 2000 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Временное сокращение объема производства не является основанием к пересмотру принятой величины СЗЗ для максимальной проектной или фактически достигнутой его мощности.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 Для объектов, не включенных в санитарную классификацию, а также с новыми, недостаточно изученными технологиями, или не имеющих аналогов в стране, ширина СЗЗ устанавливается индивидуально. </w:t>
      </w:r>
    </w:p>
    <w:bookmarkEnd w:id="112"/>
    <w:bookmarkStart w:name="z10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9. Размеры СЗЗ зон могут изменяться: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для объектов I и II классов - по постановлению Главного государственного санитарного врача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для объектов III, IV и V классов - по решению Главного государственного санитарного врача области (городов Астаны и Алматы).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10. Размер СЗЗ увеличивается, по сравнению с классификацией, при невозможности обеспечения современными техническими и технологическими средствами нормативных уровней, полученных расчетным путем и/или по результатам лабораторного контроля, по любому фактору воздействия. </w:t>
      </w:r>
    </w:p>
    <w:bookmarkEnd w:id="113"/>
    <w:bookmarkStart w:name="z10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11. Размеры СЗЗ могут быть уменьшены при соблюдении следующих условий: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наличия объективных доказательств, по материалам систематических (не менее чем трех лет) лабораторных наблюдений за состоянием загрязнения воздушной среды, достижения стабильного уровня техногенного воздействия на границе СЗЗ и за ее пределами в рамках и ниже установленных нормативов;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подтверждения замерами в пределах жилой застройки фактических уровней шума и других физических факторов ниже нормативных.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12. Размер СЗЗ может быть уменьшен: при уменьшении мощности; изменении состава; перепрофилировании объектов и связанным с этим изменением класса опасности. Не допускается уменьшение размера СЗЗ действующих объектов на основании данных, полученных только расчетным путем.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13. Размер СЗЗ для научно-исследовательских институтов, конструкторских бюро и других объектов, имеющих в своем составе мастерские, производственные, полупроизводственные и экспериментальные установки, устанавливается с учетом требований настоящих санитарных правил при наличии санитарно-эпидемиологического заключения. </w:t>
      </w:r>
    </w:p>
    <w:bookmarkEnd w:id="114"/>
    <w:bookmarkStart w:name="z10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14. В границах СЗЗ допускается размещение: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сельскохозяйственных угодий для выращивания технических культур, неиспользуемых для производства продуктов питания;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объектов, их отдельных зданий и сооружений с производствами меньшего класса вредности, чем основное производство. При наличии у размещаемого в СЗЗ объекта выбросов, аналогичных по составу с основным производством, обязательно исключение превышения гигиенических нормативов на границе СЗЗ и за ее пределами при суммарном учете;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пожарных депо, бань, прачечных, объектов торговли и общественного питания, гаражей, площадок и сооружений для хранения общественного и индивидуального транспорта, автозаправочных станций, общественных и административных зданий, конструкторских бюро, учебных заведений, поликлиник, научно-исследовательских лабораторий, спортивно-оздоровительных сооружений, связанных с обслуживанием данного объекта;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нежилых помещений для дежурного аварийного персонала и охраны организации, для работающих по вахтовому методу;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местных и транзитных коммуникаций, линий электропередач (далее - ЛЭП), электроподстанций, нефте- и газопроводов, артезианских скважин для технического водоснабжения, водоохлаждающих сооружений для подготовки технической воды, канализационных насосных станций, сооружений оборотного водоснабжения, питомников растений для озеленения промышленных площадок и санитарно-защитной зоны объектов. </w:t>
      </w:r>
    </w:p>
    <w:bookmarkEnd w:id="115"/>
    <w:bookmarkStart w:name="z10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15. В СЗЗ организаций пищевых отраслей промышленности, оптовых складов продовольственного сырья и пищевой продукции допускается размещение новых пищевых объектов при отсутствии взаимного отрицательного воздействия.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16. СЗЗ для объектов IV, V классов должна быть озеленена - не менее 60% площади; II и III класса - не менее 50 % для предприятий, имеющих СЗЗ 1000 м и более - не менее 40% ее территории с обязательной организацией полосы древесно-кустарниковых насаждений со стороны жилой застройки. Сказанное относится к природно-климатическим условиям, в которых данное положение может быть реализовано. В противном случае в проекте должно быть дано обоснование отступления от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17. Наличие автомагистрали в санитарно-защитной зоне объектов не является основанием для снижения процента озеленения, соответствующие выбросы учитывают в фоновом загрязнении при установлении размера СЗЗ объекта. При СЗЗ между производством и границей жилой застройки в 50 м. ширина трассы для движения городского транспорта не должна рассматриваться как составляющая требуемого по санитарной классификации разрыва. </w:t>
      </w:r>
    </w:p>
    <w:bookmarkEnd w:id="116"/>
    <w:bookmarkStart w:name="z107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Учет физических факторов при установлении СЗЗ </w:t>
      </w:r>
    </w:p>
    <w:bookmarkEnd w:id="117"/>
    <w:bookmarkStart w:name="z29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18. Размеры СЗЗ промышленных, коммунальных, энергетических объектов и по обслуживанию средств транспорта, станций и других объектов автомобильного, железнодорожного, водного и воздушного транспорта, а также метро, трамвайных путей, тоннелей, являющихся источниками неблагоприятных физических факторов устанавливают расчетным путем с учетом места расположения источников и характера создаваемого ими шума, инфразвука и других физических факторов. Обоснованность расчетов для установления СЗЗ должна быть подтверждена натурными замерами при приемке в эксплуатацию новых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19. Размеры СЗЗ должны определяться в соответствии с действующими НПА допустимых уровней шума, инфразвука и других физических факторов на территории жилой застройки и в жилых помещениях. </w:t>
      </w:r>
    </w:p>
    <w:bookmarkEnd w:id="118"/>
    <w:bookmarkStart w:name="z10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20. В целях защиты населения от воздействия электрического поля, создаваемого воздушными линиями электропередачи (далее - ВЛ) устанавливаются санитарные разрывы. Санитарный разрыв ВЛ устанавливается на территории вдоль трассы высоковольтной линии, в которой напряженность электрического поля превышает 1 килоВольт на метр (далее - кВ/м).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Для вновь проектируемых ВЛ, а также зданий и сооружений допускается принимать границы санитарных разрывов вдоль трассы ВЛ с горизонтальным расположением проводов и без средств снижения напряженности электрического поля по обе стороны от нее на следующих расстояниях от проекции на землю крайних фазных проводов в направлении, перпендикулярном к ВЛ: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20 м - для ВЛ напряжением 330 кВ;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30 м - для ВЛ напряжением 500 кВ;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40 м - для ВЛ напряжением 750 кВ;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55 м - для ВЛ напряжением 1150 кВ.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Если проектной документацией предусматривается увеличение напряжения, то санитарный разрыв устанавливается по максимальному его значению. Если в процессе эксплуатации произошло увеличение напряжения ВЛ, то санитарный разрыв должен быть увеличен в соответствии с требованиями настоящих санитарных правил. </w:t>
      </w:r>
    </w:p>
    <w:bookmarkEnd w:id="119"/>
    <w:bookmarkStart w:name="z10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21. Величины СЗЗ в местах размещения передающих радиотехнических объектов устанавливают в соответствии с НПА по электромагнитным излучениям радиочастотного диапазона и методикам расчета интенсивности электромагнитного излучения радиочастот. </w:t>
      </w:r>
    </w:p>
    <w:bookmarkEnd w:id="120"/>
    <w:bookmarkStart w:name="z11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22. Для линий электропередач СЗЗ определяются с учетом следующих требований: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СЗЗ воздушных линий электропередач является территория вдоль трассы высоковольтной линии, в которой напряженность электрического поля превышает кВ/м;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для вновь проектируемых ВЛ, а так же зданий и сооружений границы СЗЗ принимаются вдоль трассы ВЛ с горизонтальным расположением проводов и без средств снижения напряженности электрического поля по обе стороны от нее на следующих расстояниях от крайних фазных проводов в направлении перпендикулярно к ВЛ: 20 м - 330 кВ, 30 м - 500 кВ, 40 м - 750 кВ, 55 м - 1150 кВ соответственно;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если напряженность электрического поля превышает ПДУ, должны быть приняты меры по ее снижению (удаление от жилой застройки ВЛ, применение экранирующих устройств и другое);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в пределах СЗЗ не допускается: размещение жилых и общественных зданий и сооружений; площадок для стоянки и остановки всех видов транспорта, организаций по обслуживанию автомобилей и складов нефти и нефтепродуктов. </w:t>
      </w:r>
    </w:p>
    <w:bookmarkEnd w:id="121"/>
    <w:bookmarkStart w:name="z111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Санитарная классификация производственных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объектов и размеры минимальных СЗЗ </w:t>
      </w:r>
    </w:p>
    <w:bookmarkEnd w:id="122"/>
    <w:bookmarkStart w:name="z29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23. Химические производства 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Класс I - СЗЗ не менее 1000 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1) производство связанного азота (аммиака, азотной кислоты, азотнотуковых и других удобрений).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Комбинаты по производству аммиака, азотосодержащих соединений (мочевина, тиомочевина, гидразин и его производные и другие), азотно-туковых, фосфатных, концентрированных минеральных удобрений, азотной кислоты и другие требуют расширенной СЗЗ, определяемой в соответствии с пунктами 14 и 19 настоящего приложения;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производство продуктов и полупродуктов анилино-красочной промышленности бензольного н эфирного ряда - анилина, нитробензола, нитроанилина, алкилбензола, нитрохлорбензола, фенола, ацетона, хлорбензола и другие;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производство полупродуктов нафталенового и антраценового рядов - бетанафтола, аш-кислоты, фенилперикислоты, перикислоты, антрахинона, фталиевого ангидрида и другие;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производство целлюлозы и полуцеллюлозы по кислому сульфитному и бисулъфитному или моносульфитному способам на основе сжигания серы или других серосодержащих материалов, а также производство целлюлозы по сульфатному способу (сульфат-целлюлозы);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производство хлора электролитическим путем, полупродуктов и продуктов на основе хлора;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производство редких металлов методом хлорирования (титаномагниевые, магниевые и другие);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производство искусственных и синтетических волокон (вискозного, капронового, лавсана, нитрона и целлофана);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8) производство диметилтерефталата;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9) производство капролактама;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10) производство сероуглерода;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11) производство продуктов и полупродуктов для синтетических полимерных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12) производство мышьяка и его соединений;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13) производство по переработке нефти, попутного нефтяного и природного газа. При переработке углеводородного сырья с содержанием соединений серы выше 1% (весовых) санитарно-защитная зона должна быть обоснованно увеличена;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14) производство пикриновой кислоты;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15) производство фтора, фтористого водорода, полупродуктов и продуктов на их основе (органических, неорганических);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16) производство по переработке горючих сланцев;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17) производство сажи;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18) производство фосфора (желтого, красного) и фосфорорганических соединений (тиофоса, карбофоса, меркаптофоса и другие);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19) производство суперфосфатных удобрений;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20) производство карбида кальция, ацетилена из карбида кальция и производных на основе ацетилена;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21) производство искусственного и синтетического каучука;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22) производство синильной кислоты, органических полупродуктов и продуктов на ее основе (ацетонциангидрина, этиленциан-гидрина, эфиров метакриловой и акриловой кислот, диизоцианатов и прочие); производство цианистых солеи (калия, натрия, меди и другие), цианплава, дицианамида, цианамида кальция;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23) производство ацетилена из углеводородных газов и продуктов на его основе;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24) производство синтетических химико-фармацевтических и лекарственных препаратов;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25) производство синтетических жирных кислот, высших жирных спиртов прямым окислением кислородом;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26) производство меркаптанов, централизованные установки одорирования газа меркаптанами, склады одоранта;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27) производство хрома, хромового ангидрида и солей на их основе;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28) производство сложных эфиров;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29) производство фенолформальдегидных, полиэфирных, эпоксидных и других искусственных смол;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30) производство метионина;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31) производство карбонилов металлов;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32) производство битума и других продуктов из остатков перегона каменноугольного дегтя, нефти, хвои (гудрона, полугудрона и прочие);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33) производство бериллия;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34) производство синтетических спиртов (бутилового, пропилового, изопропилового, амилового);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35) производство по гидрометаллургии вольфрама, молибдена, кобальта;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36) производство кормовых аминокислот (кормового лизина, премиксов);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37) производство пестицидов;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38) производство боеприпасов, взрывчатых веществ, склады и полигоны;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39) производство алифатических аминов (моно-ди-три-метиламины,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диэтил-триэтиламины и другие) и продуктов на их основе (симазина и другие). </w:t>
      </w:r>
    </w:p>
    <w:bookmarkStart w:name="z11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Класс II - CЗЗ не менее 500 м 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40) производство брома, полупродуктов и продуктов на его основе (органических, неорганических);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41) производство газов (светильного, водяного, генераторного, нефтяного);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42) станции подземной газификации угля;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43) производство органических растворителей и масел (бензола, толуола, ксилола, нафтола, крезола, антрацена, фенантрена, акридина, карбозола и другие);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44) объекты по переработке каменного угля и продуктов на его основе (каменноугольного пека, смол и другие);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45) объекты по химической переработке торфа;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46) производство серной кислоты, олеума, сернистого газа;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47) производство соляной кислоты;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48) производство синтетического этилового спирта по сернокислотному способу или способу прямой гидратации. Производство фосгена и продуктов на его основе (парофоров и других);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49) производство кислот: аминоэнантовой, аминоундекановой, аминопеларгоновой, тиодивалериановой, изофталевой;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50) производство нитрита натрия, тионилхлорида, углеаммонийных солей, аммония углекислого;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51) производство диметилформамида;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52) производство этиловой жидкости;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53) производство катализаторов;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54) производство сернистых органических красителей;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55) производство калийных солей;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56) производство искусственной кожи с применением летучих органических растворителей;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57) производство кубовых красителей всех классов азотолов и азоаминов;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58) производство окиси этилена, окиси пропилена, полиэтилена, полипропилена;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59) производство 3,3-ди(хлорметил)оксоциклобутана, поликарбоната, сополимеров этилена с пропиленом, полимеров высших полиолефинов на базе нефтяных попутных газов;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60) производство пластификаторов;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61) производство пластмасс на основе хлорвинила;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62) пункты очистки, промывки и пропарки цистерн (при перевозке нефти и нефтепродуктов);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63) производство синтетических моющих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64) производство продуктов бытовой химии при наличии производства исходных продуктов;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65) производство бора и его соединений;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66) производство парафина;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67) производство дегтя, жидких и летучих погонов из древесины, метилового спирта, уксусной кислоты, скипидара, терпетинных масел, ацетона, креозота;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68) производство уксусной кислоты;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69) производство ацетилцеллюлозы с сырьевыми производствами уксусной кислоты и уксусного ангидрида;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70) гидролизное производство на основе переработки растительного сырья пентозансоединениями;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71) производство изоактилового спирта, масляного альдегида, масляной кислоты, винилтолуола, пенопласта, поливинилтолуола, полиформальдегида, регенерации органических кислот (уксусной, масляной и другие), метилпирролидона, поливинилпирролидона, пен-таэритрита, уротропина, формальдегида;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72) производство капроновой и лавсановой ткани. </w:t>
      </w:r>
    </w:p>
    <w:bookmarkStart w:name="z11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Класс III - СЗЗ не менее 300 м 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73) производство ниобия;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74) производство тантала;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75) производство кальцинированной соды по аммиачному способу;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76) производство аммиачной, калиевой, натриевой, кальциевой селитры;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77) производство химических реактивов;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78) производство пластических масс из эфиров целлюлозы;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79) производство корунда;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80) производство бария и его соединений;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81) производство ультрамарина;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82) производство кормовых дрожжей и фурфурола из древесины и сельскохозяйственных отходов методом гидролиза;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83) производство никотина;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84) производство синтетической камфары изомеризационным способом;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85) производство меламина и циануровой кислоты;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86) производство поликарбонатов;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87) производство минеральных солей, за исключением солей мышьяка, фосфора, хрома, свинца и ртути;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88) производство пластмасс (карболита);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89) производство фенолформальдегидных прессматериалов, прессованных и намоточных изделий из бумаги, тканей на основе фенолформальдегидных смол;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90) производство искусственных минеральных красок;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91) объекты по регенерации резины и каучука;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92) производство по изготовлению шин, резинотехнических изделий, эбонита, клееной обуви, а также резиновых смесей для 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93) химическая переработка руд редких металлов для получения солей сурьмы, висмута, лития и другие;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94) производство угольных изделий для электропромышленности (щетки, электроугли и прочие);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95) производство по вулканизации резины;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96) производство и базисные склады аммиачной воды;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97) производство ацетальдегида парофазным способом (без применения металлической ртути);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98) производство полистирола и сополимеров стирола;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99) производство кремнийорганических лаков, жидкостей и смол;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100) газораспределительные станции магистральных газопроводов с одоризационными установками от меркаптана, газонаполнительные (газозаправочные) станции с компрессорами на открытой площадке;*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101) производство себациновой кислоты;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102) производство винилацетата и продуктов на его основе (полвинилацетата, поливинилацетатной эмульсии, поливинилового спирта, винифлекса и прочие);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103) производство лаков (масляного, спиртового, типографского, изолирующего, для резиновой промышленности и прочие);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104) производство ванилина и сахарина;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105) производство сжатых и сжиженных продуктов разделения;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106) производство технического саломаса (с получением водорода неэлектролитическим способом);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107) производство парфюмерии;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108) производство искусственной кожи на основе поливинилхлоридных и других смол без применения летучих органических растворителей;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109) производство эпихлоргидрина;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110) производство сжатого азота, кислорода;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111) производство кормовых дрожжей;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112) производство по переработке нефтепродуктов на установках с паровым испарением и производительностью не более 0,5 тонн в час (т/час) по перерабатываемому сырью.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Для установок по переработке малосернистой и сернистой нефти мощностью до 100000 тонн нефти в год, использующих систему индукционного нагрева для прямой перегонки товарной нефти в бензин, дизельное топливо и мазут, должен быть выполнен расчет концентраций в атмосферном воздухе вредных веществ. Размещение этих установок среди жилой застройки и переработка на них высокосернистой нефти не допускается. </w:t>
      </w:r>
    </w:p>
    <w:bookmarkStart w:name="z11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Класс IV - СЗЗ не менее 100 м 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113) производство тукосмесей;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114) производство по переработке фторопластов;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115) производство бумаги из готовой целлюлозы и тряпья;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116) производство глицерина;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117) производства галалита и других белковых пластиков (аминопласты и другие);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118) производство эмалей на конденсационных смолах;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119) производство мыла;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120) производства солеваренные и солеразмольные;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121) производство фармацевтических солей калия (хлористого, сернокислого, поташа);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122) производство минеральных естественных (мела, охры и другие) красок;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123) производство дубильного экстракта;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124) заводы полиграфических красок;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125) производство фотохимическое (фотобумаги, фотопластинок, фото- и кинопленки);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126) производство товаров бытовой химии из готовых исходных продуктов и склады их 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127) производство олифы;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128) производство стекловолокна;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129) производство медицинского стекла (без применения ртути);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130) производство по переработке пластмасс (литье, экструзия, прессование, вакуум-формование);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131) производство полиуретанов; </w:t>
      </w:r>
    </w:p>
    <w:bookmarkStart w:name="z11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Класс V - СЗЗ не менее 50 м: 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132) производство готовых лекарственных форм (без изготовления составляющих);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133) производство бумаги из макулатуры;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134) фабрики химической чистки одежды мощностью свыше 160 кг/сутки;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135) производство изделий из пластмасс и синтетических смол (механическая обработка);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136) производство углекислоты и "сухого льда";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137) производство искусственного жемчуга;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138) производство спичек. </w:t>
      </w:r>
    </w:p>
    <w:bookmarkStart w:name="z11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24. Металлургические, машиностроительные и металлообрабатывающие объекты 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Класс I - СЗЗ не менее 1000 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1) производства черной металлургии с полным металлургическим циклом более 1000000 тонн в год (далее - т/год) чугуна и стали. Большие мощности требуют дополнительного обоснования необходимой сверхнормативной минимальной санитарно-защитной зоны;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производство по вторичной переработке цветных металлов (меди, свинца, цинка) в количестве более 3000 т/год;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производство по выплавке чугуна непосредственно из руд и концентратов при общем объеме доменных печей до 1500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производство стали мартеновским и конверторным способами с цехами по переработке отходов (размол томасшлака и другие);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производство по выплавке цветных металлов непосредственно из руд и концентратов (свинца, олова, меди, никеля);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производство алюминия способом электролиза расплавленных солей алюминия (глинозема);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производство по выплавке спецчугунов;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8) производство ферросплавов;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9) производство по агломерированию руд черных и цветных металлов и пиритных огарков;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10) производство глинозема (окиси алюминия);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11) производство ртути и приборов с ртутью (ртутных выпрямителей, термометров, ламп);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12) коксохимическое производство (коксогаз). </w:t>
      </w:r>
    </w:p>
    <w:bookmarkStart w:name="z11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Класс II - санитарно-защитная зона не менее 500 м: 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13) производство по выплавке чугуна при общем объеме доменных печей от 500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до 1500м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14) производство черной металлургии с полным металлургическим циклом мощностью до 1000000 т/год чугуна и стали;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15) производство стали мартеновским, электроплавильным и конверторным способами с цехами по переработке отходов (размол томасшлака и прочее) при выпуске основной продукции в количестве до 1000000 т/год;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16) производство магния (всеми способами, кроме хлоридного);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17) производство чугунного фасонного литья в количестве более 100000 т/год;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18) производство по выжигу кокса;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19) производство свинцовых аккумуляторов;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20) производство воздушных судов, техническое обслуживание;*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21) объекты автомобильной промышленности;*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22) производство стальных конструкций;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23) производство вагонов с литейным и покрасочным цехами;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24) производство по вторичной переработке цветных металлов (меди, свинца, цинка и других) в количестве от 2000 до 3000 т/год. </w:t>
      </w:r>
    </w:p>
    <w:bookmarkStart w:name="z11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Класс III - СЗЗ не менее 300 м 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25) производство по размолу томасшлака;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26) производство цветных металлов в количестве от 100 до 2000 т/год;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27) производство сурьмы пирометаллургическим и электролитическим способами;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28) производство чугунного фасонного литья в количестве от 20000 до 100000 т/год;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29) производство цинка, меди, никеля, кобальта способом электролиза водных растворов;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30) производство металлических электродов (с использованием марганца);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31) производство фасонного цветного литья под давлением мощностью 10000 т/год (9500 тонн литья под давлением из алюминиевых сплавов и 500 тонн литья из цинковых сплавов);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32) производство люминофоров;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33) метизное производство;*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34) производство санитарно-технических изделий;*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35) предприятия мясомолочного машиностроения;*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36) производство шахтной автоматики;*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37) шрифтолитейные заводы (при возможных выбросах свинца);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38) производство кабеля голого;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39) производство щелочных аккумуляторов;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40) производство твердых сплавов и тугоплавких металлов при отсутствии цехов химической обработки руд;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41) судоремонтные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42) производство по выплавке чугуна при общем объеме доменных печей менее 500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11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Класс IV - санитарно-защитная зона не менее 100 м 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43) производство по обогащению металлов без горячей обработки;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44) производство кабеля освинцованного или с резиновой изоляцией;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45) производство чугунного фасонного литья в количестве от 10000 до 20000 т/год;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46) производства по вторичной переработке цветных металлов (меди, свинца, цинка и другие) в количестве до 1000 т/год;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47) производство тяжелых прессов;*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48) производство машин и приборов электротехнической промышленности (динамомашин, конденсаторов, трансформаторов, прожекторов и других) при наличии небольших литейных и других горячих цехов;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49) производство приборов для электрической промышленности (электроламп, фонарей и другие) при отсутствии литейных цехов и без применения ртути;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50) объекты по ремонту дорожных машин, автомобилей, кузовов, подвижного состава железнодорожного транспорта и метрополитена;*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51) производство координатно-расточных станков;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52) производство металлообрабатывающей промышленности с чугунным, стальным (в количестве до 10000 т/год) и цветным (в количестве до 100 т/год) литьем, без литейных цехов;*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53) производство металлических электродов;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54) шрифтолитейные заводы (без выбросов свинца);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55) полиграфические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56) объекты офсетной печати;*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57) типографии с применением свинца;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58) машиностроительные производства с металлообработкой, покраской без литья. </w:t>
      </w:r>
    </w:p>
    <w:bookmarkStart w:name="z12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Класс V - СЗЗ не менее 50 м 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59) производство котлов;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60) объект пневмоавтоматики;*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61) объект металлоштамп;*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62) объект сельхоздеталь;*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63) типографии без применения свинца (офсетный, компьютерный набор); </w:t>
      </w:r>
    </w:p>
    <w:bookmarkStart w:name="z12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25. Объекты по добыче руд, нерудных ископаемых, природного газа 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Класс I - СЗЗ не менее 1000 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1) карьеры нерудных стройматериалов;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горно-обогатительные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производства по добыче нефти при выбросе сероводорода от 0,5 до 1 тонн в сутки, а также с высоким содержанием летучих углеводородов;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производства по добыче природного газа;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производства по добыче полиметаллических (свинцовых, ртутных, мышьяковых, бериллиевых, марганцевых) руд и горных пород VIII-XI категории открытой разработкой;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производства по добыче асбеста;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производства по добыче железных руд и горных пород открытой разработкой;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8) производства по добыче гипса;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9) производства по добыче металлоидов открытым способом;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10) отвалы и шламонакопители при добыче цветных металлов;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11) угольные разрезы.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Для предприятий по добыче углеводородного сырья при высоком содержании сероводорода и меркаптанов в нефти и попутном газе в 3,0 % и более размер СЗЗ предусмотреть не менее 5000 м; при 20,0 % и более размер СЗЗ - не менее 8000 м. </w:t>
      </w:r>
    </w:p>
    <w:bookmarkStart w:name="z12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Класс II - СЗЗ не менее 500 м 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12) гидрошахты и обогатительные фабрики с мокрым процессом обогащения;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13) отвалы и шламонакопители при добыче железа и угля;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14) производства по добыче нефти при выбросе сероводорода до 0,5 т/сутки с малым содержанием летучих углеводородов;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15) производства по добыче фосфоритов, апатитов, колчеданов (без химической обработки), железной руды;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16) производства по добыче руд металлов и металлоидов шахтным способом, за исключением свинцовых руд, ртути, мышьяка и марганца;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17) производства по добыче горных пород VI-VII категории доломитов, магнезитов, гудронов асфальта открытой разработкой;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18) производства по добыче горючих сланцев;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19) производства по добыче торфа, каменного, бурого и других углей;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20) производство брикета из мелкого торфа и угля;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21) производства по добыче каменной поваренной соли;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22) шахтные терриконы без мероприятий по подавлению самовозгорания. </w:t>
      </w:r>
    </w:p>
    <w:bookmarkStart w:name="z12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Класс III - СЗЗ не менее 300 м 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23) производства по добыче мрамора, песка, глины открытой разработкой;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24) производства по добыче карбоната калия открытой разработкой. </w:t>
      </w:r>
    </w:p>
    <w:bookmarkStart w:name="z12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26. Строительная промышленность 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Класс I - СЗЗ не менее 1000 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1) производство цемента (портланд-шлакопортланд-пуццоланового-цемента и другие), а также местных цементов (глинитцемента, романцемента, гипсошлакового, фосфорно-шлакового и других);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производство магнезита, доломита и шамота с обжигом в шахтных, вращающихся и других печах;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производство асбеста и изделий из него;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производство асфальтобетона на стационарных заводах. </w:t>
      </w:r>
    </w:p>
    <w:bookmarkStart w:name="z12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Класс II - СЗЗ не менее 500 м 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5) производство гипса (алебастра);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производство извести (известковые заводы с шахтными и вращающимися печами);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производство художественного стекла, литья и хрусталя;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8) производство стеклянной ваты и шлаковой шерсти;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9) производство щебенки, гравия и песка, обогащение кварцевого песка;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10) производство толя и рубероида;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11) производство ферритов;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12) производство строительных полимерных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13) производство кирпича (красного, силикатного, керамических и огнеупорных изделий);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14) пересыпка сыпучих грузов (уголь, руда) крановым способом;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15) домостроительный комбинат;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16) производство железобетонных изделий. </w:t>
      </w:r>
    </w:p>
    <w:bookmarkStart w:name="z12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Класс III - санитарно-защитная зона не менее 300 м 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17) производство искусственных заполнителей (керамзита и другие);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18) производство искусственных камней;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19) элеваторы цементов и других пылящих строительных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20) производство строительных материалов из отходов тепловых электроцентралей (далее - ТЭЦ);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21) производство бетона и бетонных изделий;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22) производство фарфоровых и фаянсовых изделий;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23) камнелитейные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24) производства по обработке естественных камней;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25) производства по добыче камня не взрывным способом;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26) производство гипсовых изделий;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27) производство фибролита, камышита, соломита, дифферента и других;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28) производство строительных деталей;*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29) битумные установки. </w:t>
      </w:r>
    </w:p>
    <w:bookmarkStart w:name="z12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Класс IV - СЗЗ не менее 100 м 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30) производство глиняных изделий;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31) стеклодувное, зеркальное производство, шлифовка и травка стекол;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32) механическая обработка мрамора;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33) бетонно-растворный узел. </w:t>
      </w:r>
    </w:p>
    <w:bookmarkStart w:name="z12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27. Обработка древесины 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Класс I - СЗЗ не менее 1000 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1) лесохимические производства (производство по химической переработке дерева и получение древесного угля). </w:t>
      </w:r>
    </w:p>
    <w:bookmarkStart w:name="z12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Класс II - СЗЗ не менее 500 м 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2) производство по консервированию дерева (пропиткой);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производство по производству шпал и их пропитке;*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производство изделий из древесной шерсти: древесно-стружечных плит, древесно-волокнистых плит с использованием в качестве связующих синтетических смол;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деревообрабатывающее производство*. </w:t>
      </w:r>
    </w:p>
    <w:bookmarkStart w:name="z13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Класс III - СЗЗ не менее 300 м 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6) производство хвойно-витаминной муки, хлорофилло-каротиновой пасты хвойного экстракта;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производство древесной шерсти;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8) заводы лесопильные, фанерные и деталей деревянных стандартных зданий;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9) судостроительные верфи для изготовления деревянных судов (катеров, лодок);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10) объекты столярно-плотничные, мебельные, паркетные, ящичные. </w:t>
      </w:r>
    </w:p>
    <w:bookmarkStart w:name="z13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Класс IV - СЗЗ не менее 100 м 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11) производство обозное;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12) производство бондарных изделий из готовой клепки;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13) производство рогожно-ткацкое;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14) производства по консервированию древесины солевыми и водными растворами (без солей мышьяка), суперобмазкой;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15) судостроительные верфи для изготовления деревянных судов (катеров, лодок). </w:t>
      </w:r>
    </w:p>
    <w:bookmarkStart w:name="z13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Класс V - СЗЗ не менее 50 м 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16) сборка мебели из готовых изделий без лакирования и окраски. </w:t>
      </w:r>
    </w:p>
    <w:bookmarkStart w:name="z13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28. Текстильные производства и производства легкой промышленности 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Класс I - СЗЗ не менее 1000 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1) объекты по первичной обработке хлопка с устройством цехов по обработке семян ртутно-органическими препаратами;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производство искусственной кожи и пленочных материалов, клеенки, пласткожи с применением летучих растворителей;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объекты по химической пропитке и обработке тканей сероуглеродом. </w:t>
      </w:r>
    </w:p>
    <w:bookmarkStart w:name="z13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Класс II - СЗЗ не менее 500 м 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4) объекты по непрерывной пропитке тканей и бумаги масляными, масляно-асфальтовыми, бакелитовыми и другими лаками;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объекты по пропитке и обработке тканей (дерматина, гранитоля) химическими веществами, за исключением сероуглерода;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производство поливинилхлоридных односторонних армированных пленок, пленок из совмещенных полимеров, резин для низа обуви, регенератора с применением растворителей;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прядильно-ткацкое производство. </w:t>
      </w:r>
    </w:p>
    <w:bookmarkStart w:name="z13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Класс III - СЗЗ не менее 300 м 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8) производства по первичной обработке растительного волокна (льна, конопли, хлопка, кендыря);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9) организации отбельные и красильно-аппретурные;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10) производство пряжи и тканей из шерсти, хлопка, льна, а также в смеси с синтетическими и искусственными волокнами при наличии красильных и отбельных цехов;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11) производство галантерейно-кожевенного картона с отделкой полимерами с применением органических растворителей;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12) пункты по приему хлопка-сырца;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13) производства спортивных изделий;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14) ситценабивное производство;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15) производство фурнитуры. </w:t>
      </w:r>
    </w:p>
    <w:bookmarkStart w:name="z13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Класс IV - санитарно-защитная зона не менее 100 м 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16) производства котонинные;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17) объекты коконоразварочные и шелкоразмоточные;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18) производства меланжевые;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19) производства пенько-джутокрутильные, канатные, шпагатные, веревочные и по обработке концов;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20) производство искусственного каракуля;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21) производство обуви;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22) производство пряжи и тканей из хлопка, льна, шерсти при отсутствии красильных и отбельных цехов;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23) производства трикотажные и кружевные;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24) шелкоткацкие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25) швейные фабрики;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26) производство ковров;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27) производство обувных картонов на кожевенном и кожевенно-целлюлозном волокне без применения растворителей;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28) шпульно-катушечное производство;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29) производство обоев;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30) чулочное производство. </w:t>
      </w:r>
    </w:p>
    <w:bookmarkStart w:name="z13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Класс V - СЗЗ не менее 50 м 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31) объекты по мелкосерийному выпуску обуви из готовых материалов с использованием водорастворимых клеев. </w:t>
      </w:r>
    </w:p>
    <w:bookmarkStart w:name="z13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29. Обработка животных продуктов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Класс I - СЗЗ не менее 1000 м 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1) заводы клееварочные, изготавливающие клей из остатков кожи, полевой и свалочной кости и других животных отходов и отбросов;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производство технического желатина из кости, мездры, остатков кожи и других животных отходов и отбросов с хранением их на складе;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утильзаводы по переработке павших животных, рыбы, их частей и других животных отходов и отбросов (превращение в жиры, корм для животных, удобрения);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заводы костеобжигательные и костемольные. </w:t>
      </w:r>
    </w:p>
    <w:bookmarkStart w:name="z13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Класс II - СЗЗ не менее 500 м 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5) производства салотопенные (производство технического сала);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центральные склады по сбору утильсырья. </w:t>
      </w:r>
    </w:p>
    <w:bookmarkStart w:name="z14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Класс III - СЗЗ не менее 300 м 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7) производства по обработке сырых меховых шкур животных и крашению (овчинно-шубные, овчинно-дубильные, меховые), производство замши, сафьяна, лайки;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8) производства по обработке сырых кож животных: кожевенно-сыромятные, кожевенно-дубильные с переработкой отходов;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9) объекты по мойке шерсти;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10) склады временного хранения мокросоленых и необработанных кож;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11) производство желатина высшего сорта из свежих не загнивших костей с минимальным сроком хранения на специально устроенных складах с охлаждением;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12) производства по обработке волоса, щетины, пуха, пера, рогов и копыт;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13) производство скелетов и наглядных пособий из трупов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14) комбикормовые заводы (производство кормов для животных из пищевых отходов);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15) производство валяльное и кошмовойлочное;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16) производство лакированных кож;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17) производства кишечно-струнные и кетгутовые;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18) склады мокросоленых кож (до 200 штук) для временного хранения (без обработки). </w:t>
      </w:r>
    </w:p>
    <w:bookmarkStart w:name="z14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Класс IV - СЗЗ не менее 100 м 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19) производство изделий из выделанной кожи;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20) производство щеток из щетины и волоса;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21) валяльные мастерские. </w:t>
      </w:r>
    </w:p>
    <w:bookmarkStart w:name="z14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30. Обработка пищевых продуктов и вкусовых веществ 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Класс I - СЗЗ не менее 1000 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1) объекты по вытапливанию жира из морских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объекты кишечно-моечные;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производства по варке сыра;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производства мясокоптильные;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рыбокоптильные заводы. </w:t>
      </w:r>
    </w:p>
    <w:bookmarkStart w:name="z14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Класс II - СЗЗ не менее 500 м 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6) производства свеклосахарные;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рыбные промыслы;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8) мельницы, крупорушки, зернообдирочные предприятия и комбикормовые заводы;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9) производства по варке товарного солода и приготовлению дрожжей;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10) производство альбумина, декстрина, глюкозы, патоки. </w:t>
      </w:r>
    </w:p>
    <w:bookmarkStart w:name="z14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Класс III - СЗЗ не менее 300 м 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11) элеваторы;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12) производства кофеобжарочные;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13) производство олеомаргарина и маргарина;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14) производство пищевого спирта;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15) рыбокомбинаты, рыбоконсервные и рыбофилейные предприятия с утильцехами (без коптильных цехов);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16) свеклосахарные заводы без хранилища жома;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17) кукурузно-крахмальные, кукурузно-паточные заводы;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18) производства по переработке овощей (сушка, засолка, квашение);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19) производство крахмала;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20) производства табачно-махорочные (табачно-ферментационные, табачные и сигаретно-махорочные фабрики);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21) заводы первичного виноделия. </w:t>
      </w:r>
    </w:p>
    <w:bookmarkStart w:name="z14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Класс IV - СЗЗ не менее 100 м 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22) кондитерские фабрики;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23) производство столового уксуса;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24) производство пива, кваса и безалкогольных напитков;*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25) чаеразвесочные фабрики;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26) заводы спиртоводочные;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27) маслобойные заводы (растительные масла);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28) консервные заводы;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29) овощефруктохранилища;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30) сахарорафинадные заводы;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31) заводы коньячного спирта;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32) макаронные фабрики;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33) молочные и маслодельные заводы (животные масла);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34) колбасные фабрики;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35) хлебозаводы;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36) фабрики пищевые, заготовочные;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37) холодильники емкостью более 600 тонн (далее - 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38) заводы виноградного сока;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39) заводы фруктовых и овощных соков и безалкогольных напитков. </w:t>
      </w:r>
    </w:p>
    <w:bookmarkStart w:name="z14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Класс V - СЗЗ не менее 50 м 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40) малые объекты и цехи малой мощности по производству кондитерских изделий до 0,5 тонн в сутки (т/сутки);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41) промышленные установки для низкотемпературного хранения пищевых продуктов емкостью до 600 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42) производства по производству пива (без солодовен). </w:t>
      </w:r>
    </w:p>
    <w:bookmarkStart w:name="z14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31. Микробиологическая промышленность 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Класс I - санитарно-защитная зона не менее 1000 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1) производство белково-витаминных концентратов (далее - БВК) из углеводородов (парафинов нефти, этанола, метанола, природного газа). При существующей технологии и неполной герметизации (выброс аэрозолей БВК, дрожжевых клеток, наличие сильных неприятных запахов) санитарно-защитная зона должна быть не менее 3000 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объекты, использующие в производстве микроорганизмы 1-2 группы патогенности;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производство кормового бацитрацина;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производство пектинов из растительного сырья. </w:t>
      </w:r>
    </w:p>
    <w:bookmarkStart w:name="z14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Класс II - СЗЗ не менее 500 м 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5) производство кормовых дрожжей, фурфурола и спирта из древесины и сельскохозяйственных отходов методом гидролиза;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производство пищевых дрожжей;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производство аминокислот методом микробиологического синтеза;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8) производство биопрепаратов (трихограмм и другие) для защиты сельскохозяйственных растений;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9) производство средств защиты растений методом микробиологического синтеза;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10) производство антибиотиков;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11) производство ферментов различного назначения с поверхностным способом культивирования. </w:t>
      </w:r>
    </w:p>
    <w:bookmarkStart w:name="z14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Класс III - СЗЗ не менее 300 м 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12) производство кормовых дрожжей из отходов древесины и сельского хозяйства (подсолнечной лузги, соломы, кукурузных кочерыжек) без производства фурфурола;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13) производство кормовых антибиотиков, в том числе биологическим путем;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14) производство ферментов различного назначения с глубинным способом культивирования. </w:t>
      </w:r>
    </w:p>
    <w:bookmarkStart w:name="z15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32. Сельскохозяйственные объекты 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Класс I - СЗЗ не менее 1000 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1) хозяйство по выращиванию свиней до 5000 голов;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хозяйство по выращиванию птицы более 400000 кур-несушек и более 3000000 бройлеров в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хозяйство по выращиванию и откорму крупного рогатого скота более 5000 голов;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открытые хранилища навоза и помета;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склады для хранения ядохимикатов свыше 500 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бойни (крупного и мелкого рогатого скота), мясокомбинаты и мясохладобойни, включая базы для предубойного содержания скота в пределах до трехсуточного запаса скотосырья; </w:t>
      </w:r>
    </w:p>
    <w:bookmarkStart w:name="z15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Класс II - СЗЗ не менее 500 м 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7) бойни мелких животных и птиц;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8) хозяйство по выращиванию и откорму крупного рогатого скота от 1200 до 5000 коров и 6000 скотомест для молодняка;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9) фермы звероводческие (норки, лисы и другие) более 100 голов;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10) хозяйство по выращиванию птицы от 100000 до 400000 кур-несушек и от 1000000 до 3000000 бройлеров в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11) открытые хранилища биологически обработанной жидкой фракции навоза;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12) закрытые хранилища навоза и помета;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13) склады для хранения ядохимикатов свыше 500 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14) производства по обработке и протравливанию семян;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15) склады сжиженного аммиака. </w:t>
      </w:r>
    </w:p>
    <w:bookmarkStart w:name="z15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Класс III - СЗЗ не менее 300 м 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16) хозяйство по выращиванию и откорму крупного рогатого скота менее 1200 голов (всех специализаций), фермы коневодческие;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17) хозяйство по выращиванию и откорму овец от 3000 до 5000 голов;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18) хозяйство по выращиванию птицы до 100000 кур-несушек и до 1000000 бройлеров;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19) площадки для буртования помета и навоза;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20) склады для хранения минеральных удобрений, ядохимикатов более 50 тонн;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21) обработка сельскохозяйственных угодий пестицидами с применением тракторов от границ поля до населенного пункта;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22) кролиководческие фермы. </w:t>
      </w:r>
    </w:p>
    <w:bookmarkStart w:name="z15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Класс IV - СЗЗ не менее 100 м 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23) тепличные и парниковые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24) склады для хранения минеральных удобрений, ядохимикатов до 50 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25) склады сухих минеральных удобрений, химических средств защиты растений (зона устанавливается и до предприятий по хранению и переработке пищевой продукции);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26) мелиоративные объекты с использованием животноводческих стоков;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27) цехи по приготовлению кормов, включая использование пищевых отходов;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28) гаражи и парки по ремонту, техническому обслуживанию и хранению автомобилей и сельскохозяйственной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29) хозяйства с содержанием животных (свинарники, коровники, птичники, конюшни, зверофермы) до 100 голов;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30) склады горюче-смазочных материалов. </w:t>
      </w:r>
    </w:p>
    <w:bookmarkStart w:name="z15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Класс V - СЗЗ не менее 50 м 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31) хранилища фруктов, овощей, картофеля, зерна;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32) материальные склады;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33) хозяйства с содержанием животных (свинарники, коровники, птичники, конюшни, зверофермы) до 50 голов. </w:t>
      </w:r>
    </w:p>
    <w:bookmarkStart w:name="z15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33. Сооружения санитарно-технические, транспортной инфраструктуры, установки и объекты коммунального назначения 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Класс "А" - СЗЗ не менее 2000 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1) контролируемые неусовершенствованные свалки для нечистот и жидких хозяйственных отбросов органического происхождения и твердых гниющих отбросов;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поля ассенизации;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скотомогильники с захоронением в ямах;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утильзаводы для ликвидации трупов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минимальные размеры СЗЗ канализационных сооружений устанавливают по таблице 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Класс I - СЗЗ не менее 1000 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1) станции и пункты очистки и промывки вагонов после перевозки скота (дезопромывочные станции и пункты);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усовершенствованные свалки для твердых бытовых и не утилизируемых твердых промышленных отходов и отбросов;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поля запахивания;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участки компостирования твердых отбросов и нечистот населенного пункта (центральные);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скотомогильники с биологическими камерами;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сливные станции;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поля ассенизации; </w:t>
      </w:r>
    </w:p>
    <w:bookmarkStart w:name="z15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Класс II - санитарно-защитная зона не менее 500 м 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8) мусоросжигательные и мусоросортировочные заводы (центральные) свыше 100000 тонны в год (далее - т/г);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9) центральные базы по сбору утильсырья;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10) участки для парников и теплиц с использованием мусора;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11) компостирование мусора без навоза и фекалий; </w:t>
      </w:r>
    </w:p>
    <w:bookmarkStart w:name="z15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Класс III - СЗЗ не менее 300 м 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12) базы районного назначения для сбора утильсырья;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13) механизированные транспортные парки по очистке города;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14) склады временного хранения утильсырья без его переработки;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15) объекты по обслуживанию автомобилей (грузовые автомобили, а также автобусы городского транспорта)*;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16) автозаправочные станции стационарного типа по заправке автотранспортных средств, полная масса которых более 3,5 т и тракторов;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17) мусоросжигательные и мусоросортировочные заводы (центральные) до 100000 т/г;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18) кладбища;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19) крематории;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20) сливные станции; </w:t>
      </w:r>
    </w:p>
    <w:bookmarkStart w:name="z15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Класс IV - санитарно-защитная зона не менее 100 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21) объекты по обслуживанию автомобилей (легковые автомобили, кроме принадлежащих гражданам, автобусы, кроме автобусов городского транспорта);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22) троллейбусные и трамвайные парки*;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23) автозаправочные станции по заправке автотранспортных средств, полная масса которых не превышает 3,5 тонн;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24) автозаправочные станции блочно-контейнерного типа, оснащенные газовозвратной системой, мощностью более 80 заправок в час "пик";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25) кладбища для погребения после кремации; </w:t>
      </w:r>
    </w:p>
    <w:bookmarkEnd w:id="170"/>
    <w:bookmarkStart w:name="z15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Класс V - СЗЗ не менее 50 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26) автозаправочные станции блочно-контейнерного типа, оснащенные газовозвратной системой, мощностью менее 80 заправок в час "пик "; приемные пункты вторичного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27) Расстояния от стоянок для автомобилей должны соответствовать таблице 1: 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3"/>
        <w:gridCol w:w="1333"/>
        <w:gridCol w:w="1333"/>
        <w:gridCol w:w="1433"/>
        <w:gridCol w:w="1593"/>
        <w:gridCol w:w="1253"/>
        <w:gridCol w:w="1253"/>
        <w:gridCol w:w="1253"/>
      </w:tblGrid>
      <w:tr>
        <w:trPr>
          <w:trHeight w:val="315" w:hRule="atLeast"/>
        </w:trPr>
        <w:tc>
          <w:tcPr>
            <w:tcW w:w="3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Здания, до которых определяется расстояние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Расстояния в 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стоянки, в том числе подземной и открытой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числе легковых автомобилей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станций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обслуживания при числе постов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11-50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51-100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101-300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и менее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11-30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30 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Жилые дома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(смот-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реть приме-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чание)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525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Общественные здания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школы и детские дошкольные учреждения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смотреть примечание 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Лечебные учреждения, открытые спортивные сооружения общего пользования, места отдыха населения (сады, скверы, парки)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смотреть примечание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смотреть примечание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расстояние следует определять от окон жилых и общественных зданий, от границ земельных участков общеобразовательных организаций, детских дошкольных учреждений и лечебных учреждений со стационаром, от стен гаража или границ открытой стоянки;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расстояние от жилых домов до открытых стоянок вместимостью 101 300 машин размещаемых вдоль продольных фасадов следует принимать не менее 50 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для стоянок вместимостью более 10 машин указанные в таблице 1 расстояния допускается принимать по интерполяции;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расстояние от общественных и жилых зданий до сооружений для хранения автомобилей мощностью более 300 машино-мест и станции технического обслуживания при числе постов более 30 устанавливается при наличии санитарно-эпидемиологического заключения о соответствии санитарно-эпидемиологическим правилам и нормам. </w:t>
      </w:r>
    </w:p>
    <w:bookmarkStart w:name="z16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СЗЗ канализационных очистных сооружений в соответствии с таблицей 2: 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3"/>
        <w:gridCol w:w="1653"/>
        <w:gridCol w:w="1653"/>
        <w:gridCol w:w="1653"/>
        <w:gridCol w:w="1713"/>
        <w:gridCol w:w="1653"/>
      </w:tblGrid>
      <w:tr>
        <w:trPr>
          <w:trHeight w:val="1005" w:hRule="atLeast"/>
        </w:trPr>
        <w:tc>
          <w:tcPr>
            <w:tcW w:w="4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Сооружения для очистки сточных вод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Расстояние в м. при расчетной производительности очистных сооружений в тыс.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сутки 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0,2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0,2 до 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до 50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50 до 100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200 </w:t>
            </w:r>
          </w:p>
        </w:tc>
      </w:tr>
      <w:tr>
        <w:trPr>
          <w:trHeight w:val="1695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Сооружения для механической и биологической очистки с иловыми площадками для сброженных осадков, а также иловые площадки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</w:tr>
      <w:tr>
        <w:trPr>
          <w:trHeight w:val="1695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Сооружения для механической и  биологической очистки с термомеханической   обработкой осадка в закрытых помещениях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1125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Фильтрации;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Орошения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1000 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2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Биологические пруды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Примечание;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СЗЗ для канализационных очистных сооружений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производительностью более 280000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сутки, а также при изменений технологий очистки сточных вод и обработки осадка следует устанавливать при наличии санитарно-эпидемиологического заключения государственного органа санитарно-эпидемиологической службы о соответствии санитарно-эпидемиологическим требованиям;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для полей фильтрации площадью до 0,5 гектар (далее - га), полей орошения коммунального типа площадью до 1 га, сооружений механической и биологической очистки сточных вод производительностью до 50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сутки СЗЗ следует принимать размером 100 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для полей подземной фильтрации пропускной способностью до 15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сутки СЗЗ следует принимать размером 50 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СЗЗ, указанные в таблице 2 приложения 1 настоящих СанПиН, следует принимать и относительно производственных зданий объектов пищевой промышленности. </w:t>
      </w:r>
    </w:p>
    <w:bookmarkStart w:name="z16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34. Склады, причалы и места перегрузки и хранения грузов, производства фумигации грузов и судов, газовой дезинфекции, дератизации и дезинсекции 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Класс I - СЗЗ не менее 1000 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1) открытые склады и места разгрузки апатитного концентрата, фосфоритной муки, цементов и других пылящих грузов при грузообороте более 150000 т/год.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В 1 группу - I, II и III класса не входят транспортно-технологические схемы с применением складских элеваторов и пневмотранспортных или других установок, исключающих вынос пыли грузов, указанных в I группе (I, II и III классов), во внешнюю среду;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места перегрузки и хранения жидких химических грузов и сжиженных газов (метан, пропан, аммиак и другие), производственных соединении галогенов, серы, азота, углеводородов (метанол, бензол, толуол и другие), спиртов, альдегидов и других соединений;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зачистные и промывочно-пропарочные станции, дезинфекционно-промывочные объекты, пункты зачистки судов, цистерн, приемно-очистные сооружения, служащие для приема балластных и промывочно-нефтесодержащих вод со специализированных плавсборщиков;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причалы и места производства фумигации грузов и судов, газовой дезинфекции, дератизации и дезинсекции. </w:t>
      </w:r>
    </w:p>
    <w:bookmarkStart w:name="z16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Класс II - СЗЗ не менее 500 м 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5) открытые склады и места разгрузки апатитного концентрата, фосфоритной муки, цементов и других пылящих грузов при грузообороте менее 150000 т/год;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открытые склады и места перегрузки угля;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открытые склады и места перегрузки минеральных удобрений, асбеста, извести, руд (кроме радиоактивных) и других минералов (серы, серного колчедана, гипса и другие);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8) места перегрузки и хранения сырой нефти, битума, мазута и других вязких нефтепродуктов и химических грузов;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9) открытые и закрытые склады и места перегрузки пека и пекосодержащих грузов. Места хранения и перегрузки деревянных шпал, пропитанных антисептиками. </w:t>
      </w:r>
    </w:p>
    <w:bookmarkStart w:name="z16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Класс III - СЗЗ не менее 300 м 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10) открытые склады и места разгрузки и погрузки пылящих грузов (апатитного концентрата, фосфоритной муки, цемента) при грузообороте менее 5000 т/год;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11) закрытые склады, места перегрузки и хранения затаренного химического груза (удобрений, органических растворителей, кислот и других веществ);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12) наземные склады и открытые места отгрузки магнезита, доломита и других пылящих грузов;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13) склады пылящих и жидких грузов (аммиачной воды, удобрений, кальцинированной соды, лакокрасочных материалов и другие);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14) открытые наземные склады и места разгрузки сухого песка, гравия, камня и другие минерально-строительных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15) склады и участки перегрузки шрота, жмыха, копры и другой пылящей растительной продукции открытым способом;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16) склады, перегрузка и хранение утильсырья;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17) склады, перегрузка и хранение мокросоленых необработанных кож (более 200 штук) и другого сырья животного происхождения;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18) участки постоянной перегрузки скота, животных и птиц;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19) склады и перегрузка рыбы, рыбопродуктов и продуктов китобойного промысла. </w:t>
      </w:r>
    </w:p>
    <w:bookmarkStart w:name="z16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Класс IV - СЗЗ не менее 100 м 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20) склады и перегрузка кожсырья (в том числе мокросоленых кож до 200 штук);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21) склады и открытые места разгрузки зерна;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22) склады и открытые места разгрузки поваренной соли;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23) склады и открытые места разгрузки шерсти, волоса, щетины и другой аналогичной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24) транспортно-технические схемы перегрузки и хранения апатитового концентрата, фосфоритной муки, цемента и др. пылящих грузов, перевозимых навалом с применением складских элеваторов и пневмотранспортных или других установок и хранилищ, исключающих вынос пыли во внешнюю среду. </w:t>
      </w:r>
    </w:p>
    <w:bookmarkStart w:name="z16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Класс V - СЗЗ не менее 50 м 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25) открытые склады и перегрузка увлажненных минерально-строительных материалов (песка, гравия, щебня, камней и другие);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26) участки хранения и перегрузки прессованного жмыха, сена, соломы, табачно-махорочных изделий и другие;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27) склады, перегрузка пищевых продуктов (мясных, молочных, кондитерских), овощей, фруктов, напитков и других;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28) участки хранения и налива пищевых грузов (вино, масло, соки);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29) участки разгрузки и погрузки рефрижераторных судов и вагонов;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31) речные причалы. </w:t>
      </w:r>
    </w:p>
    <w:bookmarkStart w:name="z16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35. Производство электрической и тепловой энергии при сжигании минерального топлива 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1) тепловые электростанции (далее - ТЭС) эквивалентной электрической мощности в 600 МВт и выше, использующие в качестве топлива уголь и мазут, относятся к объектам I класса с СЗЗ не менее 1000 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ТЭС эквивалентной электрической мощности в 600 (далее - МВт) и выше, работающие на газовом и газо-мазутном топливе, относятся к объектам II класса с СЗЗ не менее 500 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СЗЗ жилого поселка энергетиков устанавливается для ТЭС и гидроэлектростанции (далее ГРЭС) на основе расчетов для организованных выбросов в комплексе с золоотвалами и данных замеров о фактическом состоянии воздушной среды в зоне возможного влияния объектов и на территории поселка;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ТЭЦ и районные котельные тепловой мощностью 200 гегакалорий (далее - Гкал) и выше, работающие на угольном и мазутном топливе, относятся ко второму классу с СЗЗ не менее 500 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ТЭЦ и районные котельные тепловой мощностью 200 Гкал и выше, работающие на газовом и газомазутном топливе (последний - как резервный), относятся к объектам третьего класса с СЗЗ не менее 300 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минимальная СЗЗ от золоотвала ТЭС должна составлять не менее 500 м (III класс) с осуществлением древесно-кустарниковых посадок по его периметру;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при установлении минимальной величины санитарно-защитной зоны от всех типов котельных тепловой мощностью менее 200 Гкал, работающих на твердом, жидком и газообразном топливе, необходимо определение расчетной концентрации в приземном слое и по вертикали с учетом высоты жилых зданий в зоне максимального загрязнения атмосферного воздуха от котельной (10-40 высот трубы котельной), а также акустических расчетов. СЗЗ при расчетных значениях ожидаемого загрязнения атмосферного воздуха в пределах ПДК в приземном слое и на различных высотах прилегающей жилой застройки не должна быть менее 50 м, если по акустическому расчету не требуется корректировки в сторону ее увеличения.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наличии жилых домов повышенной этажности в зоне максимального загрязнения от котельных, высота дымовой трубы должна быть, как минимум, на 1,5 м выше конька крыши самого высокого жилого дома;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8) при расчете рассеивания дымовых газов от объектов теплоэнергетики обязателен учет эффекта суммации биологического действия диоксида серы и оксидов азота, золы;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9) СЗЗ крупных ГРЭС не менее 300 м. </w:t>
      </w:r>
    </w:p>
    <w:bookmarkStart w:name="z16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санитарно-эпидемиологическим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и нормам "Санитарно-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эпидемиологические требования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проектированию 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производственных объектов"       </w:t>
      </w:r>
    </w:p>
    <w:bookmarkEnd w:id="1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      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Минимальные расстояния от </w:t>
      </w:r>
      <w:r>
        <w:br/>
      </w:r>
      <w:r>
        <w:rPr>
          <w:rFonts w:ascii="Times New Roman"/>
          <w:b/>
          <w:i w:val="false"/>
          <w:color w:val="000000"/>
        </w:rPr>
        <w:t xml:space="preserve">
подземных и наземных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магистральных газопроводов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Таблица 1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5"/>
        <w:gridCol w:w="1013"/>
        <w:gridCol w:w="1073"/>
        <w:gridCol w:w="1073"/>
        <w:gridCol w:w="1073"/>
        <w:gridCol w:w="1264"/>
        <w:gridCol w:w="1233"/>
        <w:gridCol w:w="913"/>
        <w:gridCol w:w="1353"/>
      </w:tblGrid>
      <w:tr>
        <w:trPr>
          <w:trHeight w:val="30" w:hRule="atLeast"/>
        </w:trPr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Элементы застройки, водоемы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Разрывы в м для трубопроводов 1-го и 2-го классов с диаметром труб в мм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клacc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клacc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300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300- 600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1000-1200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1200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300 </w:t>
            </w:r>
          </w:p>
        </w:tc>
      </w:tr>
      <w:tr>
        <w:trPr>
          <w:trHeight w:val="30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и другие населенные пункты; коллективные сады и дачные поселки; тепличные комбинаты; отдельные общественные здания с массовым скоплением людей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</w:tr>
      <w:tr>
        <w:trPr>
          <w:trHeight w:val="30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Отдельные малоэтажные здания: сельскохозяйственные поля и пастбища, полевые станы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Магистральные оросительные каналы, реки и водоемы; водозаборные сооружения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</w:tbl>
    <w:bookmarkStart w:name="z168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Минимальные разрывы от трубопроводов для </w:t>
      </w:r>
      <w:r>
        <w:br/>
      </w:r>
      <w:r>
        <w:rPr>
          <w:rFonts w:ascii="Times New Roman"/>
          <w:b/>
          <w:i w:val="false"/>
          <w:color w:val="000000"/>
        </w:rPr>
        <w:t xml:space="preserve">
сжиженных углеводородных газов 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Таблица 2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3"/>
        <w:gridCol w:w="1593"/>
        <w:gridCol w:w="2013"/>
        <w:gridCol w:w="1873"/>
        <w:gridCol w:w="1773"/>
      </w:tblGrid>
      <w:tr>
        <w:trPr>
          <w:trHeight w:val="30" w:hRule="atLeast"/>
        </w:trPr>
        <w:tc>
          <w:tcPr>
            <w:tcW w:w="5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Элементы застройки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Расстояние в м при диаметре труб 5  мм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150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150-300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300-500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500-1000 </w:t>
            </w:r>
          </w:p>
        </w:tc>
      </w:tr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и населенные пункты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Дачные поселки, сельскохозяйственные угодья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минимальные расстояния при наземной прокладке увеличиваются в 2 раза для 1-го класса и в 1,5 раза для 2-го класса;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разрывы магистральных газопроводов, транспортирующих природный газ с высокими коррелирующими свойствами, определяются на основе расчетов в каждом конкретном случае, а также по опыту эксплуатации, но не менее 2 км;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запрещается прохождение газопровода через жилую застройку. </w:t>
      </w:r>
    </w:p>
    <w:bookmarkStart w:name="z169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Минимальные разрывы от компрессорных станций 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таблица 3 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8"/>
        <w:gridCol w:w="1059"/>
        <w:gridCol w:w="1059"/>
        <w:gridCol w:w="1059"/>
        <w:gridCol w:w="1060"/>
        <w:gridCol w:w="1061"/>
        <w:gridCol w:w="1201"/>
        <w:gridCol w:w="1201"/>
        <w:gridCol w:w="1182"/>
      </w:tblGrid>
      <w:tr>
        <w:trPr>
          <w:trHeight w:val="30" w:hRule="atLeast"/>
        </w:trPr>
        <w:tc>
          <w:tcPr>
            <w:tcW w:w="4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Элементы застройки, водоемы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Разрывы в м для трубопроводов 1-го и 2-го классов с диаметром труб в мм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класс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класс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300 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300- 600 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600- 800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800- 1000 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1000- 1200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1200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300 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300 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и поселки 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Водопроводные сооружения 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Малоэтажные жилые здания 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Разрывы устанавливаются от здания компрессорного цеха </w:t>
            </w:r>
          </w:p>
        </w:tc>
      </w:tr>
    </w:tbl>
    <w:bookmarkStart w:name="z170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Минимальные разрывы от газопроводов низкого давления 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Таблица 4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3"/>
        <w:gridCol w:w="4273"/>
      </w:tblGrid>
      <w:tr>
        <w:trPr>
          <w:trHeight w:val="30" w:hRule="atLeast"/>
        </w:trPr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Элементы застройки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Расстояние в м </w:t>
            </w:r>
          </w:p>
        </w:tc>
      </w:tr>
      <w:tr>
        <w:trPr>
          <w:trHeight w:val="30" w:hRule="atLeast"/>
        </w:trPr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Многоэтажные жилые и общественные здания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Малоэтажные жилые здания, теплицы, склады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Водопроводные насосные станции, водозаборные и очистные сооружения, артскважины*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При этом должны быть учтены требования организации 1, 2 и 3 поясов зон санитарной охраны источников водоснабжения. </w:t>
            </w:r>
          </w:p>
        </w:tc>
      </w:tr>
    </w:tbl>
    <w:bookmarkStart w:name="z171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Минимальные расстояния от магистральных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трубопроводов для транспортирования нефти 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Таблица 5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3"/>
        <w:gridCol w:w="2033"/>
        <w:gridCol w:w="2033"/>
        <w:gridCol w:w="1873"/>
        <w:gridCol w:w="1953"/>
      </w:tblGrid>
      <w:tr>
        <w:trPr>
          <w:trHeight w:val="30" w:hRule="atLeast"/>
        </w:trPr>
        <w:tc>
          <w:tcPr>
            <w:tcW w:w="4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Элементы застройки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Расстояние в м при диаметре труб в мм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300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300-600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600-1000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1000-1400 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и поселки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Отдельные малоэтажные жилища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Гидротехнические сооружения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Водозаборы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Разрывы от магистральных нефтепроводов, транспортирующих нефть с высокими коррозирующими свойствами, от продуктопроводов, транспортирующих высокотоксичные, раздражающие газы и жидкости, определяются на основе расчетов в каждом конкретном случае при обязательном увеличении размеров не менее чем в 3 раза. </w:t>
            </w:r>
          </w:p>
        </w:tc>
      </w:tr>
    </w:tbl>
    <w:bookmarkStart w:name="z172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Минимальные разрывы от нефтеперекачивающих станций 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Таблица 6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3"/>
        <w:gridCol w:w="2493"/>
        <w:gridCol w:w="2493"/>
        <w:gridCol w:w="2493"/>
      </w:tblGrid>
      <w:tr>
        <w:trPr>
          <w:trHeight w:val="30" w:hRule="atLeast"/>
        </w:trPr>
        <w:tc>
          <w:tcPr>
            <w:tcW w:w="5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Элементы застройки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Разрывы в м по категориям НПС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и поселки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Водопроводные сооружения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Отдельные малоэтажные здания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Примечание: Величина СЗЗ для нефтехранилищ должна уточняться в каждом конкретном случае на основе расчетов и реальных характеристик загрязнения углеводородами атмосферы прилегающих территорий.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2. Минимальные разрывы складов легко воспламеняющихся и горючих жидкостей, размещающихся в составе речного порта, до жилой зоны, в зависимости от категории, составляют от 5000 м (I категория) до 500 м (без категории). </w:t>
      </w:r>
    </w:p>
    <w:bookmarkStart w:name="z173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Расстояния от помещений (сооружений) для </w:t>
      </w:r>
      <w:r>
        <w:br/>
      </w:r>
      <w:r>
        <w:rPr>
          <w:rFonts w:ascii="Times New Roman"/>
          <w:b/>
          <w:i w:val="false"/>
          <w:color w:val="000000"/>
        </w:rPr>
        <w:t xml:space="preserve">
содержания и разведения животных до объектов жилой застройки 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Таблица 7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3"/>
        <w:gridCol w:w="1533"/>
        <w:gridCol w:w="1533"/>
        <w:gridCol w:w="1533"/>
        <w:gridCol w:w="1573"/>
        <w:gridCol w:w="1533"/>
        <w:gridCol w:w="1533"/>
        <w:gridCol w:w="1533"/>
      </w:tblGrid>
      <w:tr>
        <w:trPr>
          <w:trHeight w:val="30" w:hRule="atLeast"/>
        </w:trPr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разрыв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поголовье (шт.)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свиньи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коровы, бычки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овцы, козы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кролики - матки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птица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лошади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нутрии, песцы 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5 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45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8 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60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10 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м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40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75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15 </w:t>
            </w:r>
          </w:p>
        </w:tc>
      </w:tr>
    </w:tbl>
    <w:bookmarkStart w:name="z17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санитарно-эпидемиологическим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и нормам "Санитарно-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эпидемиологические требования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проектированию 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производственных объектов"      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3"/>
        <w:gridCol w:w="7033"/>
        <w:gridCol w:w="1893"/>
        <w:gridCol w:w="1913"/>
      </w:tblGrid>
      <w:tr>
        <w:trPr>
          <w:trHeight w:val="7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Мощность дозы, используемая при проектировании защиты от внешних пучков ионизирующих излучений </w:t>
            </w:r>
          </w:p>
        </w:tc>
      </w:tr>
      <w:tr>
        <w:trPr>
          <w:trHeight w:val="166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облучаемых лиц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Назначение помещений и территорий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Продолжи-тельность облучения час-год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Проектная мощность эквивале-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нтной дозы   мкЗв/час </w:t>
            </w:r>
          </w:p>
        </w:tc>
      </w:tr>
      <w:tr>
        <w:trPr>
          <w:trHeight w:val="357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Население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Помещения постоянного пребывания персонала при работе с источниками излучения (радиометрические, фасовочные, моечные).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Помещения временного пребывания персонала.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Помещения объекта и территория СЗЗ, где находится персонал группы 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Любые другие помещения и территории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в таблице приведены значения мощности дозы от технических источников излучения, имеющихся на объектах;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переход от измеряемых значений эквивалентной дозы к эффективной осуществляется согласно методическим указаниям. </w:t>
      </w:r>
    </w:p>
    <w:bookmarkStart w:name="z17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санитарно-эпидемиологическим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и нормам "Санитарно-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эпидемиологические требования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проектированию 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производственных объектов"        </w:t>
      </w:r>
    </w:p>
    <w:bookmarkEnd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расход наружного воздуха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3"/>
        <w:gridCol w:w="1733"/>
        <w:gridCol w:w="1593"/>
        <w:gridCol w:w="1853"/>
        <w:gridCol w:w="4053"/>
      </w:tblGrid>
      <w:tr>
        <w:trPr>
          <w:trHeight w:val="30" w:hRule="atLeast"/>
        </w:trPr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Помещение с естест-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венным проветриванием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естественного проветривания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 </w:t>
            </w:r>
          </w:p>
        </w:tc>
        <w:tc>
          <w:tcPr>
            <w:tcW w:w="4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Приточные системы </w:t>
            </w:r>
          </w:p>
        </w:tc>
      </w:tr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 в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/ч на 1 человека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/ч на 1 человека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общего воздухо-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обмена, не более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95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(при объеме помещения на 1 человека менее 20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(при объеме помещения на 1 человека 20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более)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рециркуляции или с рециркуляцией при кратности воздухообмена 10 обменов в час и менее.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рециркуляцией при кратности общего воздухообмена менее 10 обменов в час.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под помещением «без естественного проветривания»следует понимать помещение без открываемых окон и проемов в наружных стенах или помещение с открываемыми окнами и проемами площадью менее 20% общей площади окон, а так же зону помещений с открывающимися окнами, расположенными на расстоянии, превышающем 5-ти кратную высоту помещений. </w:t>
      </w:r>
    </w:p>
    <w:bookmarkStart w:name="z17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санитарно-эпидемиологическим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и нормам "Санитарно-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эпидемиологические требования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проектированию 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производственных объектов"       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Состав и площади помещений фельдшерского здравпункта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Таблица 1 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3"/>
        <w:gridCol w:w="7213"/>
      </w:tblGrid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Помещения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Площадь, мІ 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Вестибюль-ожидальная и регистратура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Перевязочные (чистая и гнойная)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(2 помещения) 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Кабинет для приема больных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Зубоврачебный кабинет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Комната дежурного медицинского персонала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Кладовая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Комната временного пребывания больных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Уборная с умывальником в тамбуре мужская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 унитаз 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Уборная с умывальником в тамбуре женская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 унитаз </w:t>
            </w:r>
          </w:p>
        </w:tc>
      </w:tr>
    </w:tbl>
    <w:bookmarkStart w:name="z17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Состав и площади помещений общезаводских врачебных здравпунктов 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Таблица 2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3"/>
        <w:gridCol w:w="1533"/>
        <w:gridCol w:w="1713"/>
        <w:gridCol w:w="3293"/>
      </w:tblGrid>
      <w:tr>
        <w:trPr>
          <w:trHeight w:val="30" w:hRule="atLeast"/>
        </w:trPr>
        <w:tc>
          <w:tcPr>
            <w:tcW w:w="6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помещений при категории общезаводских здравпунктов, мІ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</w:tr>
      <w:tr>
        <w:trPr>
          <w:trHeight w:val="30" w:hRule="atLeast"/>
        </w:trPr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Вестибюль-ожидальная и регистратура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30" w:hRule="atLeast"/>
        </w:trPr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Перевязочные (чистая и гнойная) в двух помещениях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</w:tr>
      <w:tr>
        <w:trPr>
          <w:trHeight w:val="30" w:hRule="atLeast"/>
        </w:trPr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Кабинет для приема больных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(4 поме-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щения)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(3 поме-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щения)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 помещения) </w:t>
            </w:r>
          </w:p>
        </w:tc>
      </w:tr>
      <w:tr>
        <w:trPr>
          <w:trHeight w:val="30" w:hRule="atLeast"/>
        </w:trPr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Зубоврачебный кабинет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 поме-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щения)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Комната для физиотерапии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Комната для медицинских процедур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Комната для временного пребывания больных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0" w:hRule="atLeast"/>
        </w:trPr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Кабинет заведующего здравпунктом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0" w:hRule="atLeast"/>
        </w:trPr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Помещения для автоклава и хранения перевязочных материалов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0" w:hRule="atLeast"/>
        </w:trPr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Комната дежурного медицинского персонала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0" w:hRule="atLeast"/>
        </w:trPr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Кладовая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Душевая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 душе-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 сетки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 душевую сетку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душевую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сетку </w:t>
            </w:r>
          </w:p>
        </w:tc>
      </w:tr>
      <w:tr>
        <w:trPr>
          <w:trHeight w:val="30" w:hRule="atLeast"/>
        </w:trPr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Уборная с умывальником в тамбуре мужская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 унитаз </w:t>
            </w:r>
          </w:p>
        </w:tc>
      </w:tr>
      <w:tr>
        <w:trPr>
          <w:trHeight w:val="30" w:hRule="atLeast"/>
        </w:trPr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Уборная с умывальником в тамбуре женская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 унитаз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общезаводских здравпунктах предприятий с горячими цехами или с группой производственных процессов «3а» следует предусматривать вместо душевой ванну с душем.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Нормы бытовых помещений 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                                         Таблица 3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4373"/>
        <w:gridCol w:w="1353"/>
        <w:gridCol w:w="1113"/>
        <w:gridCol w:w="2373"/>
        <w:gridCol w:w="2333"/>
      </w:tblGrid>
      <w:tr>
        <w:trPr>
          <w:trHeight w:val="30" w:hRule="atLeast"/>
        </w:trPr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цессов </w:t>
            </w:r>
          </w:p>
        </w:tc>
        <w:tc>
          <w:tcPr>
            <w:tcW w:w="4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Санитарная характеристика процессов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Расчетное количество человек 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 гар-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деробных, количество отделений на 1 человека 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обработка одежды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 душе-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 сетку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 кран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1-в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Процессы, вызывающие загрязнение тела и спецодежды веществами 3 и 4 классов опасности: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только рук;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тела и спецодежды,  удаляемое без применения специальных моющих средств;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тела и спецодежды, удаляемое с применением моющих средств;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 отделение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 отделение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раздельные,по одному  отделению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Химчистка спецодежды </w:t>
            </w:r>
          </w:p>
        </w:tc>
      </w:tr>
      <w:tr>
        <w:trPr>
          <w:trHeight w:val="6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2-г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Процессы,   протекающие при избытке явного тепла или неблагоприятных   метеоусловиях: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избытке конвекционного тепла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избытке лучистого тепла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связанные с воздействием влаги, вызывающие намокание одежды и обуви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температуре воздуха +10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и ниже, включая работы на открытом воздухе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общие, два отделения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общие, два отделения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два раздельных отделения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два раздельных отделения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Помещения для 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лаждения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Помещения для 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лаждения, полудуши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Сушка спецодежды и обуви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Помещения для обогрева, сушка спецодежды и обуви </w:t>
            </w:r>
          </w:p>
        </w:tc>
      </w:tr>
      <w:tr>
        <w:trPr>
          <w:trHeight w:val="553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3-б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Процессы, вызывающие загрязнения тела и спецодежды веществами 1 и 2 классов опасности, а так же веществами, обладающими стойким запахом: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вызывающие загрязнения, как правило, только рук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вызывающие загрязнение тела и спецодежды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Общие, одно отделение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два раздельных отделения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Химчистка,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венная вентиляция мест хранения спецодежды, дезодорация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Производственные процессы с особыми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эпидемиологическими или технологическими требованиями к качеству продукции, организации хранения спецодежды, а так же к обработке спецодежды и тела перед началом работы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ствии с действую-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щими НПА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при сочетании признаков различных групп производственных процессов тип гардеробных, душевые и умывальники должны предусматриваться по группе с наиболее высокими требованиями, а специальные бытовые и устройства - по суммарным требованиям;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процессах группы 1-а душевые допускается при соответствующем обосновании не предусматривать;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любых процессах, вызывающих запыление спецодежды и обуви, должны предусматриваться помещения и устройства для их обеспылевания;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мобильных зданиях из блок-контейнеров допускается уменьшать расчетное количество душевых сеток до 60%;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работах с инфицированными и радиоактивными материалами, а так же веществами опасными при поступлении через кожу, санитарно-бытовые помещения должны проектироваться в соответствии с действующими НПА. </w:t>
      </w:r>
    </w:p>
    <w:bookmarkStart w:name="z17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 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санитарно-эпидемиологическим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и нормам "Санитарно-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эпидемиологические требования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проектированию 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производственных объектов"       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Уровни освещенности при точных зрительных работах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Таблица 1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3"/>
        <w:gridCol w:w="3173"/>
        <w:gridCol w:w="3173"/>
        <w:gridCol w:w="3173"/>
      </w:tblGrid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объекта различения, угл.мин.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Время точной зрительной работы в % ко времени рабочей смены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Освещенность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Яркость рабочей поверхности, кд/м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1,5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60 до 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30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300 до 500 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1,5 до 3,0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60 до 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30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150 до 300 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3,5 до 5,0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60 до 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30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750 до 150 </w:t>
            </w:r>
          </w:p>
        </w:tc>
      </w:tr>
    </w:tbl>
    <w:bookmarkStart w:name="z18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Освещенность рабочих мест с экранами визуального наблюдения 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Таблица 2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3"/>
        <w:gridCol w:w="1153"/>
        <w:gridCol w:w="1433"/>
        <w:gridCol w:w="1433"/>
        <w:gridCol w:w="1433"/>
      </w:tblGrid>
      <w:tr>
        <w:trPr>
          <w:trHeight w:val="30" w:hRule="atLeast"/>
        </w:trPr>
        <w:tc>
          <w:tcPr>
            <w:tcW w:w="7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 экрана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Освещенность, лк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бочем столе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плоскости экрана при коэффициенте отражения экрана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0,8 </w:t>
            </w:r>
          </w:p>
        </w:tc>
      </w:tr>
      <w:tr>
        <w:trPr>
          <w:trHeight w:val="30" w:hRule="atLeast"/>
        </w:trPr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Телевизионные: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яркостью знака от 0,5 до 150 кд/м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включительно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150 до 500 кд/м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включительно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75-100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Дисплейные устройства с обратным контрастом: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яркостью знака от 0,5 до 150 кд/м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включительно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150 до 500 кд/м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включительно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75-150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75-150 </w:t>
            </w:r>
          </w:p>
        </w:tc>
      </w:tr>
      <w:tr>
        <w:trPr>
          <w:trHeight w:val="30" w:hRule="atLeast"/>
        </w:trPr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Дисплейные устройства с прямым контрастом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50-75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