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1d86" w14:textId="f071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июня 2005 года № 310. Зарегистрирован в Министерстве юстиции Республики Казахстан 10 августа 2005 года № 3781.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подпунктами 1), 16) 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санитарно-эпидемиологические правила и нормы: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"Санитарно-эпидемиологические требования к условиям работы с источниками вибрации";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"Санитарно-эпидемиологические требования к условиям работы при сварке, наплавке и резке металлов".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приказ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 июля 2005 года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2005 года N 310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Санитарно-эпидемиологические правила и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 xml:space="preserve">"Санитарно-эпидемиологические требования к условиям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работы при сварке, наплавке и резке металлов"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Настоящие санитарно-эпидемиологические правила и нормы (далее - санитарные правила) предназначены для физических и юридических лиц, занятых проектированием, строительством, реконструкцией и эксплуатацией объектов, деятельность которых связана со сваркой, наплавкой, термической резкой металлов.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наплавка - нанесение с помощью сварки слоя металла на поверхность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сварка - процесс получения неразъемного соединения деталей машин, конструкций и сооружений, при их местном или общем нагреве. 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производственным помещениям, оборудованию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проведении сварки, наплавки и резки металлов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Производство работ по сварке и резке вне сборочно-сварочных цехов и на открытом воздухе допускается в соответствии с требованиями действующих строительных норм и правил (далее - СНиП) и техники безопасности.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В многопролетных зданиях с целью предотвращения перетекания сварочного аэрозоля в помещения, пролеты вдоль линии раздела должны иметь перегородки, недоходящие до уровня пола на 2,5 метра (далее - 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Границы проходов, проездов, рабочих мест и складских помещений должны обозначаться видимыми знаками (белой несмываемой краской).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Сварка и наплавка изделий с использованием хромоникелевых сварочных материалов должна производиться в изолированных помещениях.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Выполнение работ по сварке, наплавке допускается в общих помещениях при условии, когда расход хромоникелевых сварочных материалов по отношению к расходу других сварочных материалов на стационарных постах, оборудованных местными отсосами, не превышает 5 процентов (далее - %) или составляет не более 0,25 килограмма в час (далее - кг/ч) на 1000 метров кубических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объема помещений.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Сварка, наплавка и резка мелких и средних изделий на стационарных местах должна производиться в кабинах с открытым верхом. При работе, связанной с применением защитных газов, обшивка по всему периметру не должна доходить до пола на расстояние 300 миллиметров (далее - мм).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Площадь кабины должна быть достаточной для размещения сварочной установки, стола или кондуктора и изделий, подлежащих обработке. Свободная площадь в кабине на один сварочный пост должна составлять не менее 3 метров квадратных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Размещение в одной кабине двух или более сварочных постов допускается при условии разделения кабины экранами, изолирующими сварщиков друг от друга и обеспечения каждому работающему соответствующей свободной площади.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При сварке и наплавке изделий с предварительным подогревом размещение нескольких сварочных постов в одной кабине не допускается. При сварке одного изделия разрешается работа двух сварщиков в одной кабине.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Установки, предназначенные для сварки, должны размещаться в отдельных помещениях на первом этаже.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Расположение электронно-лучевых установок в помещениях должно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свободная площадь, не занятая электронно-лучевыми установками, должна составлять не менее половины общей площади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расстояние от верха установок до потолка должно быть не менее 1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пульт управления должен размещаться на расстоянии не далее 1,5 м от установки;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на сварочных установках разрешается иметь дублирующее управление на камере.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Подвальные помещения, над которыми размещены электронно-лучевые установки, не должны использоваться под служебные помещения с местами постоянного пребывания людей.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14. Для участков плазменной обработки изделий должны отводиться помещения или изолированные участки цеха с расположением сварочных постов у наружных стен зданий. Высота помещений от уровня пола до потолка должна быть не менее 3,5 м. Свободная площадь, не занятая оборудованием, на каждого работающего должна быть не менее 10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Размещение участков в подвальных помещениях зданий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В оборудовании, предназначенном для всех видов сварки (электроконтактной, электродуговой под флюсом, в защитных газах, порошковой проволокой и другой), должны предусматриваться встроенные местные отсосы, обеспечивающие улавливание сварочного аэрозоля непосредственно у места 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При сварке и наплавке крупногабаритных изделий на кондукторах, манипуляторах и других устройствах местные отсосы должны встраиваться в приспособления для этих работ, при резке - в секционные раскроечные столы.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17. Сварочное оборудование, предназначенное для автоматической сварки под флюсом на стационарных постах, должно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приспособление для механизированной засыпки флюса в сварочную ванну;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отсос флюса с бункером-накопителем для уборки неиспользованного флюса со шва.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18. При автоматической сварке под флюсом (на стационарных постах) очистка шва от шлаковой корки с одновременным ее сбором должна осуществляться механизировано с аспирацией пыли или вручную - металлическими щетками скребками (при сварке полуавтоматами и сварочными тракторами). Ручная уборка флюса допускается в случае, когда применение аппаратов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Посты стационарной автоматической сварки под флюсом должны оборудоваться удлиненными (не короче 300 мм) местными отсосами с равномерным всасыванием воздуха.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20. Оборудование для электрошлаковой сварки должно обеспечиваться дистанционным управлением и иметь приспособления для механизированной засыпки флюса в шлаковую ванну.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На аппаратах автоматической сварки в среде защитных газов должны устанавливаться (против сварочной головки со стороны сварщика) откидывающийся щиток с защитным стеклом-светофильтром необходимой плотности.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Машины для контактной сварки должны снабжаться откидывающимися прозрачными щитками, предохраняющими рабочих от искр и позволяющими наблюдать за процессами сварки.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В целях избежания повышенного выделения сварочного аэрозоля, при сварке изделий с противокоррозийными покрытиями, должен соблюдаться режим сварки (не превышать силу тока, предусмотренную для применяемых сварочных материалов).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При плазменной обработке изделий источники питания не должны располагаться в помещениях, в которых проводятся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Плазменные процессы и источники их питания должны иметь дистанционное управление. Рабочее место операторов должно иметь достаточное освещение и приток чистого воздуха.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26. При плазменном напылении стены кабин должны быть покрыты звукопоглощающей облицовкой из материала с коэффициентом поглощения звука не менее 0,7.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Для предварительного обезжиривания изделий не допускается применять трихлорэтилен, дихлорэтан и другие хлорированные углеводороды, при воздействии которых с озоном возможно образование фосгена - токсического вещества удушающего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На участках сварки, наплавки, резки, где систематически производится обработка изделий весом более 20 килограммов (далее - кг), должны предусматриваться подъемно-транспортные механизмы.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При выполнении работы - сидя, должны предусматриваться удобные стулья со спинками и утепленными сиденьями, с возможностью регулирования их высоты.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Для защиты от лучистой энергии рабочих, несвязанных со сваркой, наплавкой или резкой металлов, сварочные посты должны ограждаться экранами из несгораемых материалов, высотой не менее 1,8 м.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отоплению, освещению и вентиляции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31. Отопление должно быть воздушное, совмещенное с приточной вентиляцией. При технико-экономическом обосновании допускается применение воздушно-отопительных агрегатов с возможным использованием их на дежурное отопление.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При ручной электросварке и наплавке крупногабаритных изделий применяются поворотно-подъемные наклонные панели одно- или двухстороннего равномерного всасывания. Низ панелей должен располагаться над местом сварки не выше 350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33. При сварке, наплавке мелких и средних изделий, применительно к  условиям работы и типу аппаратуры, конструкции местных отсосов допускается выполнять в виде вытяжного шкафа, вертикальной или наклонной панели равномерного всасывания, панельного наклонно-щелевого отсоса, стола с нижним под решеточным отсосом и надвижным укрытием.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34. Скорость движения воздуха, создаваемая местными отсосами у источников выделения вредных веществ, должна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 ручной сварке - не менее 0,5 метра в секунду (далее - м/сек); при сварке в углекислом газе - не более 0,5 м/сек; при сварке в инертных газах - не более 0,3 м/сек;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 резке титановых сплавов и низколегированных сталей: газовой - не менее 1,0 м/сек; плазменной - не менее 1,4 м/сек;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 плазменной резке алюминиево-магниевых сплавов и высоколегированных сталей - не менее 1,8 м/сек; при плазменном напылении - не менее 1,3 м/сек; при заточке торированных вольфрамовых электродов - не менее 1,5 м/сек.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35. Количество вредностей, локализуемых местными отсосами (с учетом скорости движения воздуха в помещении и других факторов), должно составлять для вытяжных шкафов в размере не менее 90 %, для остальных видов отсосов - не менее 75 %.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Оставшееся количество вредностей (10-25%) должно разбавляться до предельно допустимой концентрации с помощью общеобменной вентиляции.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36. При расходе сварочных материалов на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цеха менее 0,2 грамма в час (далее - г/ч) и при наличии в здании цеха аэрационных фонарей, а так же при значительной площади открываемого бокового остекления - устройство общеобменной вентиляции необязательно.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37. Количество воздуха, необходимое для растворения до предельно допустимых концентраций вредных веществ, встречающихся в воздухе сварочных цехов, должно находиться в концентрациях, указанных в приложении 2 к настоящим санитарным правилам.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38. Сварочные участки, сообщающиеся проемами со смежными помещениями, где не производится сварка или резка металлов, должны иметь механическую вытяжную вентиляцию.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39. При разбросанности участков сварки и резки металлов и наличии между ними зон с меньшими уровнями загрязнения воздуха вентиляцию должны устраивать по участкам, со схемой организации воздухообмена, предотвращающего перетекание вредностей.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40. Расчетные параметры наружного воздуха должны приниматься в соответствии с требованиями действующего СНиП по отоплению, вентиляции и кондиционированию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41. При подаче приточного воздуха в рабочую зону помещений, кабины крановщиков должны  обеспечиваться механической вентиляцией.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42. Подача приточного воздуха должна осуществляться: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рассеянно в рабочую зону помещений, на несварочные участки (при сварке в среде инертных газов), там, где вытяжная вентиляция решена посредством устройства местных отсосов. Скорость движения воздуха на рабочих местах должна быть не более 0,3 м/сек;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сосредоточенно в верхнюю зону помещений - в остальных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Скорость движения воздуха в рабочей зоне должна находиться в пределах от 0,3 до 0,9 м/сек при электродуговой сварке и наплавке и не более 0,5 м/сек - при других видах сварки.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43. При сварке внутри изделий  должна предусматриваться местная вытяжка, общеобменная вентиляция или вытяжные высоковакуумные установки с малогабаритными передвижными местными отсосами.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44. При сварке внутри изделий, размещенных в помещении, скорость движения воздуха на рабочем месте должна составлять 0,7-2,0 м/сек. Температура подаваемого вентиляционными установками воздуха должна быть не ниже 20 градусов Цельсия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45. Воздух, удаляемый вытяжными установками при сварке внутри изделий должен из помещения отводить наружу.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Допускается (в виде исключения) выброс в помещение загрязненного воздуха от переносных вытяжных установок. При расчете общеобменной вентиляции должно учитываться количество вредностей, выбрасываемых в помещение.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46. При невозможности осуществления местной вытяжки или общего вентилирования внутри изделий должна предусматриваться принудительная подача под маску сварщика чистого воздуха в количестве 6-8 метров час (далее - м/ч), в холодный период года подогретого до температуры не ниже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Такая подача воздуха допускается при сварке изделий с антикоррозийными покрытиями, при работе, производимой в помещении при высоких концентрациях сварочного аэрозоля, когда нет возможности организовать эффективную, местную вентиляцию.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47. В специальных помещениях или металлических шкафах для хранения баллонов со сжиженным газом должна быть предусмотрена естественная вентиляция через верхние и нижние части помещений или шкафов.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48. Проектирование, устройство и эксплуатация освещения сборочно-сварочных цехов, участков плазменной и электронной обработки металлов и других должны выполняться в соответствии с требованиями действующих СНиП.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49. При затенении рабочих мест и проходов мостовыми кранами, под кранами должны быть подвешены дополнительные светильники.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50. Освещение внутри изделий с замкнутыми контурами - резервуары, котлы, цистерны, отсеки, сосуды должно осуществляться светильниками направленного света, расположенными снаружи свариваемого объекта, или с помощью ручных переносных ламп.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51. Аварийное освещение должно предусматриваться в помещениях плазменного напыления и резки, электронной обработки металлов для обеспечения продолжения работы, в остальных помещениях - для эвакуации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52. Световые фонари, окна и светильники должны очищаться по мере загрязнения, но не реже одного раза в три месяца. 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Санитарно-эпидемиологические требования к рентгеновскому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излучению при электронной обработке металла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Уровни рентгеновского излучения на рабочих местах не должны превышать нормативы, допустимые для лиц, не работающих с радиоактивными веществами и источниками ионизирующих излучений, в соответствии с требованиями санитарных правил и норм "Санитарно-гигиенические требования по обеспечению радиационной безопасности",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31 января 2003 года N 97, зарегистрированным в Реестре государственной регистрации нормативных правовых актов Республики Казахстан за N 2198.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54. Смотровые окна должны снабжаться свинцовыми стеклами, для плавильных установок - оборудованы перископическими устройствами.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55. При проведении дозиметрического контроля замеры мощности дозы рентгеновского излучения должны проводится на рабочем месте оператора у смотровых окон, в местах стыков отдельных частей установки и на участках возможного ослабления защиты. 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организации и выполнению работ с торированными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вольфрамовыми электродами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56. Все виды работ с торированными вольфрамовыми электродами по степени их возможной связи с радиационным фактором классифицируются согласно приложению 1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57. В организациях, использующих торированные вольфрамовые электроды, запас электродов не должен превышать годовой потребности в них. Запас должен храниться на центральном складе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58. Электроды, необходимые для работы в течение месяца или квартала если их количество не превышает 5 килограмм, разрешается хранить в подсобных складах цехов или участков, не отделяя их от остальных хранящихся материалов, за исключением фоточувствительных.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59. Не допускается выполнение сварочных работ торированными вольфрамовыми электродами в одном цехе одновременно более чем на 5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60. Операции по заточке торированных вольфрамовых электродов должны производиться на специально выделенном заточном станке, установленном в любом близлежащем к сварочным постам помещении. Заточной станок должен быть оборудован механической вытяжной вентиляцией. Пыль должна собираться и помещаться в сборник твердых радиоактивных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61. При работах с торированными вольфрамовыми электродами должен выполняться производственный дозиметрический контроль лабораториями объектов. 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санитарно-бытовым помещениям и к условиям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сварке, наплавке и резке металлов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62. При строительных работах по сооружению магистральных трубопроводов, линий электропередач, санитарно-бытовое обеспечение должно осуществляться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63. При наружных работах или работе в неотапливаемых помещениях в холодный и переходный периоды года, должен организовываться обогрев.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Применение лучистого отопления с инфракрасными газовыми излучателями допускается предусматривать с полным удалением продуктов горения в атмосферу.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64. Местный обогрев должен осуществляться в специальных местах обогрева с расположением источников обогрева на расстоянии не более 50 м от рабочих мест. Лучистый обогрев должен организовываться непосредственно на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65. Рабочие, занятые сваркой, наплавкой и резкой металлов, должны работать в специальной одежде, обуви и средствах индивидуальной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66. При плазменной обработке изделий предплечья операторов должны защищаться нарукавниками, а открытые участки кожи, шеи и груди - нагрудниками из огнестойкого мягкого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67. Для защиты от соприкосновения с влажной, холодной землей, снегом, холодным металлом при наружных работах сварщики должны обеспечиваться подстилками, наколенниками и подлокотниками из огнестойких материалов с эластичной прослойкой.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68. При потолочной сварке для защиты предплечий сварщики должны быть обеспечены нарукавниками, а для защиты верхней части туловища - пелеринками. 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69. Для защиты лица и глаз от действия лучистой энергии электрической дуги, а также от искр и брызг расплавленного металла сварщики и операторы плазменных установок должны обеспечиваться щитками или масками, а газорезчики, газосварщики и вспомогательные рабочие - очками. В зависимости от величины сварочного тока или яркости газового пламени необходимо применять светофильтры.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70. При электросварке под водой передний иллюминатор шлема водолаза-электросварщика для защиты от яркости дуги должен на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/3 снизу закрываться соответствующим светофильтром.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71. При одновременной работе сварщиков или резчиков на различных высотах по одной вертикали, наряду с обязательной защитой головы каской, должны предусматриваться ограждающие устройства (тенты, глухие настилы).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72. Газорезчик и его подручный должны обеспечиваться защитными очками и резиновыми перчатками для загрузки карбида кальция в газогенератор и выгрузки 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73. При плазменной обработке и металлизации изделий для защиты органов слуха от действия широкополосного шума операторы должны обеспечиваться индивидуальными противошумными наушниками или вкладышами.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74. Сварка вольфрамовыми торированными электродами (одновременно более чем на 5 рабочих постах в одном и том же помещении), заточка электродов и уборку пыли от заточного станка должна производиться в респираторе. Лица, производящие заточку электродов, должны дополнительно обеспечиваться рукавицами.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75. Лица, занятые сваркой, наплавкой и резкой металлов, должны проходить предварительные, при поступлении на работу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12 марта 2004 года N 243 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Республики Казахстан за N 2780 и инструктаж по технике безопасности.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условиям работы при сварке,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наплавке и резке металлов"        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радиационной опасности при различных видах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с торированными вольфрамовыми электродами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3073"/>
        <w:gridCol w:w="3193"/>
        <w:gridCol w:w="3053"/>
      </w:tblGrid>
      <w:tr>
        <w:trPr>
          <w:trHeight w:val="30" w:hRule="atLeast"/>
        </w:trPr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работы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электродов на рабочем месте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1 кг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кг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кг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электродов и их доставка на предприятие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опасности не представляет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опасности не представляет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радиационная опасность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электродов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складе предприятия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опасности не представляет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опасности не представляет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радиационная опасность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электродов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сварочным постам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опасности не представляет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3)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Временное хранение электродов на рабочих местах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Радиационной опасности не представляет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Заточка электродов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радиационная опасность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Сварка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радиационная опасность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-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Условно радиационно-опасными считаются работы, которые при выполнении требований настоящих санитарных правил перестают быть радиационно-опасными.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Одновременная сварка не более чем на 5 рабочих постах радиационной опасности не представляет.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Прочерки в таблице обусловлены отсутствием данных видов работ с количеством электродов более 1 кг. 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условиям работы при сварке,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наплавке и резке металлов"         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воздуха, необходимого для растворения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до предельно допустимых концентраций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сварочных аэрозолей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2300"/>
        <w:gridCol w:w="3375"/>
        <w:gridCol w:w="2713"/>
        <w:gridCol w:w="1981"/>
      </w:tblGrid>
      <w:tr>
        <w:trPr>
          <w:trHeight w:val="3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операция 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Сварочные материалы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Валовые выделения определяющих воздухообмен вредных веществ в г на 1 кг расходуемого сварочного материала 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воздуха в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кг расхо-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дуемого свароч-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Сварка и наплавка электродами, порошковой, электродной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присадочной проволоками 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дуговая сварка: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углеро-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дистых и низкоколе-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гированных 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сталей;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с покрытием: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2) рутило-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рутил-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типа (ОЗС-3) (АНО-1, ОЗС-6)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(АНО-3, АНО-4,МР-3, МР-4,ЗРС-3, РБУ-4,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ОЗС-4, АНО-5,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ОЗС-12)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Марганец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окись с примесью до 3% окислов марганца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окись с примесью фтористых или от 3 до 6% марган-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цевых соединений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0,83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20,0-24,2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15,3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7,1-13,8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0,59-1,87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2800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3400-4000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1800-3400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2000-6200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фто-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кальциевого типа (УОНИ-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13/45, УОНИ-13/85, СК2-50)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(ВСФ-65,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ВСФС-60, УОНИ-13/65, АНО-7)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(ЭБ-55, УОНИ-13/55, УОНИ-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13/55у, АНО-1, УОНИ-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13/55Д)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рудно-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кислого и ильменито-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типа (ЦМ-7, ОММ-5,СМ-5, АНО-6)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окись с примесью фтористых или от 3 до 6 % марган-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цевых соединений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Марганец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Фтористый водород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марганец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11,2-13,6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1,1-1,53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2,13-2,7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1,7-2,38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2800-3400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3700-5100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4300-5400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5700-8000 </w:t>
            </w:r>
          </w:p>
        </w:tc>
      </w:tr>
      <w:tr>
        <w:trPr>
          <w:trHeight w:val="10665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устойчивой стали;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3) корро-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стойкой, жаро-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стойкой и жаро-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прочной сталей;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  4)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прочных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сталей.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с 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 фтористо-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кальциевого типа (ЦЛ-26м, ЦЛ-17)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с 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рутило-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и рутил-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типа (ОЗЛ-9А, НИАТ-1, ОЗЛ-14)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2)фто-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кальциевого типа (ОЗЛ-20, ВИИМ-1,ОЗЛ-7, ЦТ-15, ЭА-400/10у, НЖ-13,ЭА-606/11,ОЗЛ-6, ОЗЛ-5,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ЦТ-28, ИМЕТ-10, ЦЛ-9)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(ЦТ-36)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с 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 фтористо-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кальциевого типа (ЭА-395/9, ЭА-981/15, ВИ-10-6)*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Хромовый ангидрид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Хромовый ангидрид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Хромовый ангидрид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Марганец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Хромовый ангидрид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0,273-0,46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0,1-0,595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 1,19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0,425-0,72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27300-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10000-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4000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72000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2.Ручная дуговая наплавка: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слоя низколеги-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стали;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2) слоя хромистой стали;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3) слоя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хромистого специально-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чугуна или  стали;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с 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 фтористо-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кальциевого типа (ОЗН-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(НР-70, ОЗН-300)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(ОЗШ-1, ЭН-60М, УОНИ-13/НЖ, ЦН-6Л, ОЗИ-3)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с покрытием фтористо-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кальциевого типа (ВСН-6, ОМГ-Н)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Электроды, легирован-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хромом (Т-590, Т-260)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окись с примесью фто-ристых или от 3 до 6% марганцевых соединений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Хромовый ангидрид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Хромовый ангидрид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Хромовый ангидрид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3,9 -4,42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0,145-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0,29-1,54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2,87-3,7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11000-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14500-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29000-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287000-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370000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Ручная дуговая сварка и наплавка чугуна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с покрытием фтористо-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кальциевого типа: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железо-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ванадиевые (ЦЧ-4)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медные и медно-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никелевые (МНЧ-2), (ОЗЧ-1)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Ванадий, дым пятиокиси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0,54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4,42-6,05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5400-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4400-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Ручная сварка и наплавка меди и ее сплавов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с покры-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 фтористо-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кальциевого типа: (Комсомолец 100")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сварка стали: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без газовой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2) без газовой защиты;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3) в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углекислого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4) в защите угле-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кислого газа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Присадочная проволока и керами-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стержень (ЦСК-3) (ЭП-245)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Порошковые проволоки (ЭПС-15/2)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(ПП-ДСК1, ПП-ДСК2, ПСК-3)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(ПП-АНЗ)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Порошковые проволоки (ПП-АН4)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(ПП-АН8)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1)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тродные проволоки (Св-08Г2С)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(Св-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10Г2Н2С)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Марганец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окись с примесью фтористых или от 3 до 6% марганцевых соединений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Железа окись  с примесью фтористых или от 3 до 6% марганцевых соединений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Фтористый водород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Фтористый водород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Марганец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Железа окись  с примесью фто-ристых или от 3 до 6% марган-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цевых соединений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окись с примесью до 3% окислов марганца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1,11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0,89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7,7-11,7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2,18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12,0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3700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2900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1900-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5400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7300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2000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хромо-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никелевые   электродные проволоки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(СВ-08Х19НФ2112),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(СВ-Г6Х16Н25М6)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Хромовый ангидрид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0,5-1,0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100000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сварка меди и ее сплавов: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 защите азота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2) в защите смеси аргона и гелия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Электродная проволока (МНЖ-КТ5-1-0,2-0,2)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Электродная проволока (МНЖ-КТ-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5-1-0,2-0,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Медь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Медь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11,0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11000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Ручная сварка алюминия и его сплавов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 (ОЗА-1, ОЗА-2/АК)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Алюминия окись в виде аэрозоля конденсации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20,0-28,0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аргоно-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дуговая (гелиево-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дуговая) сварка алюминия и его сплавов плавящимся электродом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Электродные проволоки (Д-20,АМЦ, МАГ-6Т, сплав-3)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Алюминия окись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аэрозоля конденсации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7,6-28,0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аргоно-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дуговая сварка титановых сплавов плавящимся электродом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Электродные проволоки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 и его двуокись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4,75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Наплавка литыми твердыми сплавами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 карбидно-боридными соединениями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Ручная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дуговая наплавка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литые твердые сплавы (С-27, В-2К)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стержне-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роды с легирующей обмазкой (КБХ-45, БХ-2,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ХР-19)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напла-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вочные смеси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(КБХ)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(БХ)*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(Сталинит М)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Хромовый ангидрид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Хромовый ангидрид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Хромовый ангидрид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окись  с примесью фтористых или от 3 до 6% марганцевых соединений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1,01-1,66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2,12-4,35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0,033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9,48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212000-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3300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31600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Ручная газовая наплавка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литые твердые сплавы (С-27)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(В-2К)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2) литые карбиды трубчатые (РЭЛИТ-Т3)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окись с примесью фтористых или от 3 до 6% марганцевых соединений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Хромовый ангидрид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Вольфрам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0,475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3,94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47500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650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12.Полуав-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газовое напыление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Порошки для напыления (СНГН, ВСНГН)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Хромовый ангидрид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0,357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Сварка и наплавка под плавленными и керамическими флюсами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13.Автоматическая и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сварка под плавленными флюсами: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стали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Электродные проволоки, флюсы (ФЦ-2А, ФЦ-6, ФЦ-7, ФЦ-12, АН-26, АН-64, 48-ОФ-6М, ОСЦ-45)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(АН-30, АН-60, АН-348А, 48-ОФ-11)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Фтористый водород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Марганец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0,017-0,2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0,012-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40-400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40-250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алюми-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его сплавов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Электродная проволока, флюс (АН-А1)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Алюминия окись в виде аэрозоля конденсации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31,2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 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матическая и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сварка под керамичес-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флюсами: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стали;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2) алюминия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сплавов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Электродные проволоки, флюсы (К-8, ЖС-450, КС-12ГА2)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(К-11)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(АНК-18, К-1)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Электродная проволока, флюс (ЖА-64)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Углерода окись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Марганец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Фтористый водород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Фтористый водород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17,8-22,4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0,089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0,042-0,15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0,076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900-1100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80-300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требуется дополнительное применение респиратора или подача чистого воздуха под маску.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обязательно устройство местной вытяжной вентиляции и дополнительное применение респиратора. 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Таблица 2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873"/>
        <w:gridCol w:w="2613"/>
        <w:gridCol w:w="2613"/>
        <w:gridCol w:w="2453"/>
      </w:tblGrid>
      <w:tr>
        <w:trPr>
          <w:trHeight w:val="30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гическая операция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Определяющие воздухообмен вредные   вещества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воздуха в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Контактная электросварка, сварка трением, плазменное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напыление, метализация, электродуговая резка,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газоплазменная резка и сварка </w:t>
            </w:r>
          </w:p>
        </w:tc>
      </w:tr>
      <w:tr>
        <w:trPr>
          <w:trHeight w:val="424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1.Контакт-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сварка стали: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стыко-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2)точечная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окись с примесью до 3% окислов марганца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Железа окись с примесью до 3% окислов марганца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г/ч на 75 кВА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мощности 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г/ч на 50 кВА 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мощности машины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2,5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4000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Сварка трением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Окись углерода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 на 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площади стыка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Плаз-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менное напыление алюминия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Алюминия окись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аэрозоля конденсации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кг расходуе-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порошка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08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лизация стали цинком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Цинка окись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кг расходуе-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16000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Газовая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резка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вистых сталей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м длины реза,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толщиной 1 мм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400 </w:t>
            </w:r>
          </w:p>
        </w:tc>
      </w:tr>
      <w:tr>
        <w:trPr>
          <w:trHeight w:val="147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То же, углеро-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дистых и низколеги-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сталей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Железа окись с примесью до 3 % окислов марганца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м длины реза, толщиной 1 мм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То же, титановых сплавов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Титан и его двуокись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м длины реза, толщиной 1 мм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150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8.Электро-дуговая резка алюминия сплавов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Алюминия окись в виде аэрозоля конденсации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м длины реза, толщиной 1 мм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Газовая сварка сталей ацетилено-кислород-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пламенем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Азота окись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кг ацетилена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 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То же,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зованием пропан-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бутановой смеси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Азота окись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на 1 кг смеси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2005 года N 310       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нормы "Санитарно-эпидемиологические требования к условиям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с источниками вибрации"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Настоящие санитарно-эпидемиологические правила и нормы (далее - санитарные правила) определяют санитарно-эпидемиологические требования к организации мероприятий по ограничению неблагоприятного влияния вибрации производственного оборудования, включая стационарные, самоходные, прицепные машины и механизмы (за исключением железнодорожного, водного и авиационного) на работающих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настоящих санитарных правилах использован термин: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вибрация - механические колебания в технике (машинах, механизмах, конструкциях, двигателях и других). </w:t>
      </w:r>
    </w:p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организации мероприятий по ограничению неблагоприятного влияния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вибрации на работающих лиц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Технологические и конструктивные мероприятия по снижению вибрации должны разрабатываться проектными организациями, исходя из необходимости обеспечения на рабочих местах безопасных условий труда в соответствии с действующими стандартами, нормативными правовыми актами в области санитарно-эпидемиологического благополучия населения (далее - НПА) и с учетом размещения машин и оборудования в помещении, возможности устройства виброизолирующего ограничения рабочего места. 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Основными мероприятиями по снижению вибрации в источнике возбуждения должны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виброизоляция с помощью виброизолирующих опор, упругих прокладок, конструктивных разрывов, резонаторов, кожухов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виброизоляция ограждающих конструкций, устройство резонансных поглотителей, облицовка стен, потолков и пола;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применение виброизолирующих фундаментов для оборудования компрессорных машин, установок, систем вентиляции и кондиционирования воздуха;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рациональные с виброакустической точки зрения строительные и объемно-планировочные решения производственных цехов, помещений и 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конструктивные и технологические мероприятия, направленные на снижение вибрации в источниках ее возбуждения, при разработке новых и модернизации существующих машин, агрегатов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применение невибрирующих технологических процессов и агрегатов, использование наиболее рациональных схем размещения станков и оборудования при реконструкции участков и цехов;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снижение вибрации, возникающей при работе машины или оборудования, путем увеличения жесткости и вибро-демпфирующих свойств конструкций и материалов, стабилизации прочности и других свойств деталей;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рациональное планирование административных помещений, производственных цехов и участков в зданиях, исходя из требований действующих стандартов и НПА по созданию оптимальной вибрационной и шумовой обстановки на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Комплекс организационных и лечебно-профилактических мероприятий для обеспечения вибрационной безопасности труда должен включать: профилактические медицинские осмотры работающих лиц; внедрение и соблюдение режимов труда и отдыха для лиц виброопасных профессий; направленных на ограничение времени воздействия вибрации; специальные комплексы производственной гимнастики; использование средств индивидуальной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Не допускается использование ручных машин и оборудования, генерирующих вибрацию, не по назначению и в режимах, отличающихся от паспортных, а также проведение сверхурочных работ.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Вес ручной машины с обрабатываемой деталью не должен превышать 100 килограмм (далее - кг). Машина весом более 60 кг (включая массы вставного инструмента, присоединяемой рукоятки, шлангов и других) должна иметь поддерживающее приспособление.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Сила нажатия, необходимая для работы машины в паспортном режиме, не должна превышать 1000 Ньютон (далее - Н) для одноручной и 200 Н - для двуручной машины.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Рукоятки ручных машин и органов управления вибрирующего оборудования должны иметь форму, удобную для работы и не вызывать охлаждения рук. Места контакта с ладонной поверхностью должны иметь покрытие с коэффициентом теплоотдачи не более 5 Ватт метр квадратный (далее - Вт/м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или целиком изготовлены из материала с коэффициентом теплопроводности не более 0,5 Вт/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Работы с ручными машинами должны проводить в закрытых отапливаемых помещениях при температуре не ниже плюс 16 градусов Цельсия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относительной влажности 40-60 процентов (далее - %) и скорости движения воздуха не более 0,3 метров в секунду (далее - м/с), при этом выхлопы сжатого воздуха или отработанных паров не должны обдувать рук и загрязнять зоны дыхания работающих.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Площадь помещения для обогрева, расположенного не далее 150 м от места проведения работ, должна определяться из расчета 0,1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одного работающего в наиболее многочисленной смене, пользующейся отоплением, но не менее 12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При осуществлении контроля хода создания машин и оборудования необходимо проверять их соответствие проектной документации по защите работающих от шума и вибрации. Ввод в эксплуатацию новых и реконструируемых машин, оборудования должен сопровождаться контролем параметров шума и вибрации на рабочих местах и выдачей санитарно-эпидемиологического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Не допускается проводить работы и применять машины и оборудование с показателем превышения вибрации более 12 дицебелл (далее - дБ) (4,0 раза) и уровнем звукового давления свыше 135 дБ в любой октавной полосе.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Реализация установленного режима труда у лиц виброопасных профессий и периодический контроль его соблюдения должны осуществляться методами хронометражных наблюдений и разработкой технологических карт руководством организации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Для снижения реальной вибрационно-шумовой нагрузки и профилактики ее неблагоприятного воздействия, работающие должны использовать средства индивидуальной защиты в соответствии с действующими стандартами.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Лица, подвергающиеся в процессе трудовой деятельности воздействию вибрации должны проходить предварительные при приеме на работу и периодические 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марта 2004 года N 243 "Об утверждении перечня производственных факторов, профессий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Республики Казахстан за N 2780.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Нормы спектральных показателей вибрационной нагрузки на работающего приведены в приложении к настоящим санитарным правилам.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условиям работы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источниками вибрации"               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спектральных показателей вибрационной нагрузки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работающего в зависимости от длительности воздействия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вибрации. Общая вибрация, категория 1, ось 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Таблица 1 </w:t>
      </w:r>
    </w:p>
    <w:bookmarkStart w:name="z4"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73"/>
        <w:gridCol w:w="1033"/>
        <w:gridCol w:w="1253"/>
        <w:gridCol w:w="953"/>
        <w:gridCol w:w="1373"/>
        <w:gridCol w:w="1213"/>
        <w:gridCol w:w="1453"/>
      </w:tblGrid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Т, мин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М.с.-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М.с.-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М.с.-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М.с.-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</w:tbl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613"/>
        <w:gridCol w:w="1193"/>
        <w:gridCol w:w="1193"/>
        <w:gridCol w:w="1353"/>
        <w:gridCol w:w="1313"/>
        <w:gridCol w:w="1313"/>
        <w:gridCol w:w="1293"/>
      </w:tblGrid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Общая вибрация, категория 1, ОСИ Х, 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Таблица 2 </w:t>
      </w:r>
    </w:p>
    <w:bookmarkStart w:name="z7"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значения в октавных полосах частот (виброускорение)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1,62 </w:t>
            </w:r>
          </w:p>
        </w:tc>
      </w:tr>
    </w:tbl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Общая вибрация, категория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Таблица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393"/>
        <w:gridCol w:w="1393"/>
        <w:gridCol w:w="1393"/>
        <w:gridCol w:w="1393"/>
        <w:gridCol w:w="1393"/>
        <w:gridCol w:w="1393"/>
        <w:gridCol w:w="1393"/>
      </w:tblGrid>
      <w:tr>
        <w:trPr>
          <w:trHeight w:val="45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Нормативные значения в октавных полосах частот (виброускорение)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0,81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</w:tr>
      <w:tr>
        <w:trPr>
          <w:trHeight w:val="43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2333"/>
        <w:gridCol w:w="2313"/>
        <w:gridCol w:w="2313"/>
        <w:gridCol w:w="2193"/>
        <w:gridCol w:w="2053"/>
      </w:tblGrid>
      <w:tr>
        <w:trPr>
          <w:trHeight w:val="45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значения в октавных полосах частот (виброускорение)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7,79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6,64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</w:tr>
      <w:tr>
        <w:trPr>
          <w:trHeight w:val="4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3,67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3,18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2,71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Общая вибрация, категория 3, тип "а"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Таблица 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393"/>
        <w:gridCol w:w="1393"/>
        <w:gridCol w:w="1393"/>
        <w:gridCol w:w="1393"/>
        <w:gridCol w:w="1393"/>
        <w:gridCol w:w="1393"/>
      </w:tblGrid>
      <w:tr>
        <w:trPr>
          <w:trHeight w:val="45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значения виброускорения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октавных полосах частот 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593"/>
        <w:gridCol w:w="1633"/>
        <w:gridCol w:w="1633"/>
        <w:gridCol w:w="1593"/>
        <w:gridCol w:w="1593"/>
        <w:gridCol w:w="1593"/>
      </w:tblGrid>
      <w:tr>
        <w:trPr>
          <w:trHeight w:val="45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значения виброускорения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октавных полосах частот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Общая вибрация, категория 3, тип "в"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Таблица 5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753"/>
        <w:gridCol w:w="1753"/>
        <w:gridCol w:w="1753"/>
        <w:gridCol w:w="1753"/>
        <w:gridCol w:w="1753"/>
        <w:gridCol w:w="1753"/>
      </w:tblGrid>
      <w:tr>
        <w:trPr>
          <w:trHeight w:val="45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значения виброускорения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октавных полосах частот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46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553"/>
        <w:gridCol w:w="1553"/>
        <w:gridCol w:w="1553"/>
        <w:gridCol w:w="1553"/>
        <w:gridCol w:w="1553"/>
        <w:gridCol w:w="1553"/>
      </w:tblGrid>
      <w:tr>
        <w:trPr>
          <w:trHeight w:val="45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значения виброускорения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октавных полосах частот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дБ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0,448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0,414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0,388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0,366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4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0,347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0,331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0,317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4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