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8fa" w14:textId="46c6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106. Зарегистрировано в Министерстве юстиции Республики Казахстан 20 апреля 2005 года N 3569.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26 марта 2005 года N 106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Республики Казахстан под N 2803, опубликованное в журнале "Финансовый вестник" N 4-5(5) в 2004 году, с изменениями и дополнениями, внесенными постановлением Правления Агентства от 21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3122, постановлением Правления Агентства от 27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N336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3330),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"8-1) во внутренних документах эмитента предусматривается необходимость соблюдения им Кодекса корпоративного управления, одобренного на заседании Совета эмитентов 21 февраля 2005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"4-1) во внутренних документах эмитента предусматривается необходимость соблюдения им Кодекса корпоративного управления, одобренного на заседании Совета эмитентов 21 февраля 2005 года;".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Листинговым компаниям привести свои внутренние документы в соответствие с требованием настоящего постановления в срок до 01 октября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Фондовой бирже в срок до 01 октября 2005 года привести свои внутренние документы в соответствие с требованием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организатора торгов.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