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ca6d" w14:textId="04dc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методик ведения раздельного учета доходов, затрат и задействованных активов по регулируемым видам услуг субъектов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и.о.Председателя Агентства Республики Казахстан по регулированию естественных монополий от 14 марта 2005 года N 85-ОД. Зарегистрирован Министерством юстиции Республики Казахстан 31 марта 2005 года N 3531. Утратил силу приказом Министра национальной экономики Республики Казахстан от 22 января 2018 года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22.01.2018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рынках ",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N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Правила согласования методик ведения раздельного учета доходов, затрат и задействованных активов по регулируемым видам услуг субъектов естественных монополий.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 в Министерстве юстиции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2005 года N 85-ОД.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согласования методик ведения раздельного учета доходов, </w:t>
      </w:r>
      <w:r>
        <w:br/>
      </w:r>
      <w:r>
        <w:rPr>
          <w:rFonts w:ascii="Times New Roman"/>
          <w:b/>
          <w:i w:val="false"/>
          <w:color w:val="000000"/>
        </w:rPr>
        <w:t>затрат и задействованных активов по регулируемым</w:t>
      </w:r>
      <w:r>
        <w:br/>
      </w:r>
      <w:r>
        <w:rPr>
          <w:rFonts w:ascii="Times New Roman"/>
          <w:b/>
          <w:i w:val="false"/>
          <w:color w:val="000000"/>
        </w:rPr>
        <w:t>видам услуг субъектов естественных монополий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методик ведения раздельного учета доходов, затрат и задействованных активов по регулируемым видам услуг субъектов естественных монополий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 " (далее - Закон) и определяют порядок согласования с уполномоченным органом методик ведения раздельного учета доходов, затрат и задействованных активов по регулируемым видам услуг субъектов естественных монополий (далее - Методика).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Основной целью разработки Правил является определение принципов ведения, порядка организации и осуществления субъектами естественных монополий раздельного учета доходов, затрат и задействованных активов по видам регулируемых услуг и в целом по нерегулируемым услугам для установления экономически обоснованных тарифов, утверждаемых уполномоченным органом.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- субъект естественной монополии, направляющий методику для согласования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государственный орган, осуществляющий руководство в сферах естественных монополий и на регулируемых рынках.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Председателя Агентства РК по регулированию естественных монополий от 22.01.2014 </w:t>
      </w:r>
      <w:r>
        <w:rPr>
          <w:rFonts w:ascii="Times New Roman"/>
          <w:b w:val="false"/>
          <w:i w:val="false"/>
          <w:color w:val="000000"/>
          <w:sz w:val="28"/>
        </w:rPr>
        <w:t>№ 15-ОД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Настоящие Правила распространяются на всех субъектов естественных монополий. </w:t>
      </w:r>
    </w:p>
    <w:bookmarkEnd w:id="6"/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и согласования методик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срок не позднее шестидесяти календарных дней с момента включения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регистр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естественных монополий заявитель представляет Методику, разработанную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для согласования в уполномоченный орган.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Председателя Агентства РК по регулированию естественных монополий от 22.01.2014 </w:t>
      </w:r>
      <w:r>
        <w:rPr>
          <w:rFonts w:ascii="Times New Roman"/>
          <w:b w:val="false"/>
          <w:i w:val="false"/>
          <w:color w:val="000000"/>
          <w:sz w:val="28"/>
        </w:rPr>
        <w:t>№ 15-ОД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В случае, если Методика выполнена в виде раздела учетной политики, заявитель в сроки, указанные в пункте 5 Правил, предоставляет для согласования в уполномоченный орган учетную политику.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Методика или учетная политика для согласования направляется 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орган, заявителем, осуществляющим деятельность на территории двух и более областей (города республиканского значения, столицы), а также заявителем, доход которого превышает триста пятьдесят тысяч месячных расчетных показателей в год, либо если местонахождение (жительства) не менее двадцати пяти процентов конечных потребителей регулируемых услуг (товаров, работ) расположено за пределами области, (города республиканского значения, столицы), в которой находится заявитель;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соответствующий территориальный орган уполномоченного органа, по месту нахождения заявителя, в случае, если уполномоченным органом были делегированы территориальному органу функции по регулированию деятельности заявителя.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приказом Председателя Агентства РК по регулированию естественных монополий от 19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177-ОД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Уполномоченный орган в течение тридцати календарных дней со дня получения Методики рассматривает ее и в письменной форме уведомляет заявителя о принятом решении.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Агентства РК по регулированию естественных монополий от 22.01.2014 </w:t>
      </w:r>
      <w:r>
        <w:rPr>
          <w:rFonts w:ascii="Times New Roman"/>
          <w:b w:val="false"/>
          <w:i w:val="false"/>
          <w:color w:val="000000"/>
          <w:sz w:val="28"/>
        </w:rPr>
        <w:t>№ 15-ОД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Исключен приказом Председателя Агентства РК по регулированию естественных монополий от 22.01.2014 </w:t>
      </w:r>
      <w:r>
        <w:rPr>
          <w:rFonts w:ascii="Times New Roman"/>
          <w:b w:val="false"/>
          <w:i w:val="false"/>
          <w:color w:val="000000"/>
          <w:sz w:val="28"/>
        </w:rPr>
        <w:t>№ 15-ОД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принятия решения об отказе в согласовании Методики (учетной политики), уполномоченный орган в уведомлении о принятом решении указывает причины отказа.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в срок не более двадцати календарных дней со дня принятия уполномоченным органом решения об отказе в согласовании методики устраняет недоработки, указанные в уведомлении об отказе в согласовании, и повторно представляет Методику для согласования в уполномоченный орган.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раздельного учета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и задействованных активов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регулируемым видам услуг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Типовая структура методики ведения раздельного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состоит из следующих разделов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Указываются основные нормативные правовые акты, в соответствии с которыми была разработана Методика. Приводятся основные использованные термины и понятия, глоссарий по раздельному учету. Описывается организационная и иерархическая структура заявителя (филиалы, объединения, дирекция, центры). </w:t>
      </w:r>
    </w:p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Виды услуг (направления деятельности),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которым ведется раздельный учет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Классификатором услуг деятельности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Приводится полный перечень услуг, оказываемых заявителем (регулируемые и иные). В случае, если для целей ведения раздельного учета услуги группируются по видам деятельности, в данном разделе приводится перечень осуществляемых видов деятельности. Если при ведении раздельного учета доходы, затраты, задействованные активы заявителя распределяются на бизнес-процессы, необходимо привести перечень бизнес-процессов. </w:t>
      </w:r>
    </w:p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Доходы, затраты и задействованные активы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Раскрывается порядок определения доходов заявителя по видам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Раскрывается причинно-следственная связь затрат с услугами (при необходимости в разрезе направлений деятельности). Допускается использование графических схем.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Приводятся принципы распределения задействованных активов по видам оказываемых услуг. </w:t>
      </w:r>
    </w:p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затрат и задействованных активов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Раскрывается порядок распределения затрат заявителя естественной монополии по этапам распределения затрат, с приведением описания всех этапов. Допускается использование графических схем. </w:t>
      </w:r>
    </w:p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Заключительные положения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дополнение Методики иными положениями, не противоречащими законодательству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