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303e" w14:textId="4033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и информации о ходе и результатах использования связанных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16 марта 2005 года N 36. Зарегистрирован Министерством юстиции Республики Казахстан 28 марта 2005 года N 3519. Утратил силу совместным приказом Министра экономики и бюджетного планирования Республики Казахстан от 6 августа 2009 года № 166 и Министра финансов Республики Казахстан от 25 августа 2009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Министра экономики и бюджетного планирования РК от 06.08.2009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финансов РК от 25.08.2009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представления отчетности и информации о ходе и результатах использования связанных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планирования государственного заимствования и кредитования (Утегулов М.А.) и Юридическому управлению (Айтенов М.Д.)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экономики и бюджетного планирования Республики Казахстан Коржову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2005 года N 36.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представления отчетности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информации о ходе и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использования связанных грантов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представления отчетности и информации о ходе и результатах использования связанных грантов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161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(далее - Бюджетный кодекс), и определяют порядок представления отчетности и информации о ходе и результатах использования связанных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Целями представления отчетности и информации о ходе и результатах использования связанных грантов в рамках осуществления мониторинга их реализации являются оценка эффективности использования связанных грантов, совершенствование процесса планирования привлечения связанных грантов и выработка рекомендаций по формированию и осуществлению государственной политики в области привлечения связанных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Составление отчета о ходе и результатах использования связанных грантов осуществляется поэтапно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отражение запланированных данных согласно паспорту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сравнение достигнутых результатов (фактических данных) с запланированными;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указание источников и методов сбора, а также использованных методов обработки и анализа информации для оценки эффективности использования связанных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Отчетность о ходе и результатах использования связанных грантов, является источником для подготовки информации по оценке эффективности использования связанных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Оценка эффективности использования связанных грантов проводится на основе ниже перечисленных методов обработки и анализа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проведении оценки результатов, являющихся прямыми материальными или нематериальными последствиями, достигнутыми в ходе реализации связанных грантов, применяются следующие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соответствия объемов работ в натуральном выражении, сроков реализации и финансовых затрат соответствующим показателям, предусмотренным на стадии планирования связанного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соответствия показателей требованиям стандартов и иным требованиям, сформулированным на стадии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подтверждения предпосылок, принятых на стадии планирования (исходных данных), а также ожидаемых текущих затрат и источников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анализируются препятствия, возникшие в ходе реализации проекта, и меры их устранения и оцениваются действия сторон - участников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делается вывод об эффективности достижения запланированных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проведении оценки влияния завершенного проекта на социально-экономическую ситуацию применяются следующие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соотношение вклада проекта в числе других проектов в достижение запланированных целей государственных, отраслевых и секторальных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анализируются фактические сведения о текущих затратах и степень подтверждения предпосылок, созданных на стадии планирования (исходных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делается вывод об эффективности вклада проекта в достижение запланированных целей государственных, отраслевых и секторальных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результаты оценки эффективности использования связанных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оценку соответствия хода и результатов использования средств связанных грантов условиям соглашения о гранте, заключенном с донором, а также процедурам и политике предоставления связанных грантов донорами;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рекомендации по формированию и осуществлению государственной политики в области привлечения связанных грантов.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Центральный уполномоченный орган по экономическому планированию запрашивает у центральных государственных органов информацию, необходимую для оценки эффективности использования связанных грантов, по вопросам, входящим в компетенцию данных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выполнении всех видов оценки формулируются рекомендации по улучшению подготовки и реализации связанных грантов в рамках разработки среднесрочного плана социально-экономического развития и страновых программ доноров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Отчетность и информация о ходе и результатах использования связанных грантов представляется центральными государственными органами с учетом отчетности местных представительных и исполнительных органов, по заявкам которых привлекались связанные гранты, в центральный уполномоченный орган по экономическому планированию в письменной форме согласно вышеперечисленным требованиям в срок не позднее 10 марта года, следующего за отчетным.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