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f658" w14:textId="1fdf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подъема затонувшего имущества</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3 февраля 2005 года N 58-I. Зарегистрирован в Министерстве юстиции Республики Казахстан 1 марта 2005 года N 3470.</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внутреннем водном транспорте" </w:t>
      </w:r>
      <w:r>
        <w:rPr>
          <w:rFonts w:ascii="Times New Roman"/>
          <w:b/>
          <w:i w:val="false"/>
          <w:color w:val="000000"/>
          <w:sz w:val="28"/>
        </w:rPr>
        <w:t xml:space="preserve">ПРИКАЗЫВАЮ: </w:t>
      </w:r>
    </w:p>
    <w:bookmarkEnd w:id="0"/>
    <w:p>
      <w:pPr>
        <w:spacing w:after="0"/>
        <w:ind w:left="0"/>
        <w:jc w:val="both"/>
      </w:pPr>
      <w:r>
        <w:rPr>
          <w:rFonts w:ascii="Times New Roman"/>
          <w:b w:val="false"/>
          <w:i w:val="false"/>
          <w:color w:val="000000"/>
          <w:sz w:val="28"/>
        </w:rPr>
        <w:t xml:space="preserve">
      1. Утвердить прилагаемые Правила и сроки подъема затонувшего имущества. </w:t>
      </w:r>
    </w:p>
    <w:p>
      <w:pPr>
        <w:spacing w:after="0"/>
        <w:ind w:left="0"/>
        <w:jc w:val="both"/>
      </w:pPr>
      <w:r>
        <w:rPr>
          <w:rFonts w:ascii="Times New Roman"/>
          <w:b w:val="false"/>
          <w:i w:val="false"/>
          <w:color w:val="000000"/>
          <w:sz w:val="28"/>
        </w:rPr>
        <w:t xml:space="preserve">
      2. Департаменту водного транспорта Министерства транспорта и коммуникаций Республики Казахстан (Уандыков Б. К.) представить настоящий приказ в Министерство юстиции Республики Казахстан для государственной регистрации. </w:t>
      </w:r>
    </w:p>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Абылгазина Т.Б.</w:t>
      </w:r>
    </w:p>
    <w:p>
      <w:pPr>
        <w:spacing w:after="0"/>
        <w:ind w:left="0"/>
        <w:jc w:val="both"/>
      </w:pPr>
      <w:r>
        <w:rPr>
          <w:rFonts w:ascii="Times New Roman"/>
          <w:b w:val="false"/>
          <w:i w:val="false"/>
          <w:color w:val="000000"/>
          <w:sz w:val="28"/>
        </w:rPr>
        <w:t>
      4. Настоящий приказ вводится в действие со дня официального опубликования.</w:t>
      </w:r>
    </w:p>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3 февраля 2005 года N 58-I</w:t>
            </w:r>
          </w:p>
        </w:tc>
      </w:tr>
    </w:tbl>
    <w:bookmarkStart w:name="z4" w:id="1"/>
    <w:p>
      <w:pPr>
        <w:spacing w:after="0"/>
        <w:ind w:left="0"/>
        <w:jc w:val="left"/>
      </w:pPr>
      <w:r>
        <w:rPr>
          <w:rFonts w:ascii="Times New Roman"/>
          <w:b/>
          <w:i w:val="false"/>
          <w:color w:val="000000"/>
        </w:rPr>
        <w:t xml:space="preserve"> Правила и сроки подъема затонувшего имущества</w:t>
      </w:r>
      <w:r>
        <w:br/>
      </w:r>
      <w:r>
        <w:rPr>
          <w:rFonts w:ascii="Times New Roman"/>
          <w:b/>
          <w:i w:val="false"/>
          <w:color w:val="000000"/>
        </w:rPr>
        <w:t>1. Общие положения</w:t>
      </w:r>
    </w:p>
    <w:bookmarkEnd w:id="1"/>
    <w:p>
      <w:pPr>
        <w:spacing w:after="0"/>
        <w:ind w:left="0"/>
        <w:jc w:val="both"/>
      </w:pPr>
      <w:r>
        <w:rPr>
          <w:rFonts w:ascii="Times New Roman"/>
          <w:b w:val="false"/>
          <w:i w:val="false"/>
          <w:color w:val="000000"/>
          <w:sz w:val="28"/>
        </w:rPr>
        <w:t xml:space="preserve">
      1. Правила  и сроки подъема затонувшего имущества (далее - Правила) разработаны в соответствии с подпунктом 25)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внутреннем водном транспорте" (далее -  Закон). </w:t>
      </w:r>
    </w:p>
    <w:p>
      <w:pPr>
        <w:spacing w:after="0"/>
        <w:ind w:left="0"/>
        <w:jc w:val="both"/>
      </w:pPr>
      <w:r>
        <w:rPr>
          <w:rFonts w:ascii="Times New Roman"/>
          <w:b w:val="false"/>
          <w:i w:val="false"/>
          <w:color w:val="000000"/>
          <w:sz w:val="28"/>
        </w:rPr>
        <w:t xml:space="preserve">
      2. Правила определяют порядок и сроки подъема затонувшего имущества. </w:t>
      </w:r>
    </w:p>
    <w:p>
      <w:pPr>
        <w:spacing w:after="0"/>
        <w:ind w:left="0"/>
        <w:jc w:val="both"/>
      </w:pPr>
      <w:r>
        <w:rPr>
          <w:rFonts w:ascii="Times New Roman"/>
          <w:b w:val="false"/>
          <w:i w:val="false"/>
          <w:color w:val="000000"/>
          <w:sz w:val="28"/>
        </w:rPr>
        <w:t xml:space="preserve">
      3. В настоящих правилах используются следующие понятия: </w:t>
      </w:r>
    </w:p>
    <w:p>
      <w:pPr>
        <w:spacing w:after="0"/>
        <w:ind w:left="0"/>
        <w:jc w:val="both"/>
      </w:pPr>
      <w:r>
        <w:rPr>
          <w:rFonts w:ascii="Times New Roman"/>
          <w:b w:val="false"/>
          <w:i w:val="false"/>
          <w:color w:val="000000"/>
          <w:sz w:val="28"/>
        </w:rPr>
        <w:t xml:space="preserve">
      1) затонувшее имущество - потерпевшие крушение суда, их обломки, оборудование, грузы и другие предметы независимо от того, находятся они на плаву или под водой, опустились на дно в пределах внутренних водных путей либо выброшены на мелководье или берег; </w:t>
      </w:r>
    </w:p>
    <w:p>
      <w:pPr>
        <w:spacing w:after="0"/>
        <w:ind w:left="0"/>
        <w:jc w:val="both"/>
      </w:pPr>
      <w:r>
        <w:rPr>
          <w:rFonts w:ascii="Times New Roman"/>
          <w:b w:val="false"/>
          <w:i w:val="false"/>
          <w:color w:val="000000"/>
          <w:sz w:val="28"/>
        </w:rPr>
        <w:t xml:space="preserve">
      2) судоподъемная организация - юридическое лицо, осуществляющее подъем, удаление и уничтожение затонувшего имущества; </w:t>
      </w:r>
    </w:p>
    <w:p>
      <w:pPr>
        <w:spacing w:after="0"/>
        <w:ind w:left="0"/>
        <w:jc w:val="both"/>
      </w:pPr>
      <w:r>
        <w:rPr>
          <w:rFonts w:ascii="Times New Roman"/>
          <w:b w:val="false"/>
          <w:i w:val="false"/>
          <w:color w:val="000000"/>
          <w:sz w:val="28"/>
        </w:rPr>
        <w:t>
      3) территориальное подразделение уполномоченного органа (далее - территориальное подразделение) - территориальный орган Комитета транспортного контроля Министерства транспорта и коммуникаций Республики Казахстан.</w:t>
      </w:r>
    </w:p>
    <w:p>
      <w:pPr>
        <w:spacing w:after="0"/>
        <w:ind w:left="0"/>
        <w:jc w:val="both"/>
      </w:pPr>
      <w:r>
        <w:rPr>
          <w:rFonts w:ascii="Times New Roman"/>
          <w:b w:val="false"/>
          <w:i w:val="false"/>
          <w:color w:val="000000"/>
          <w:sz w:val="28"/>
        </w:rPr>
        <w:t>
      4. Целями настоящих Правил являются устранение препятствий, угрожающих безопасности судоходства, гидротехнических и других работ, устранение причинения ущерба окружающей среде загрязнением, либо осуществлением промысла водных биологических ресурсов, деятельности на внутреннем водном транспорте и проводимых в пределах внутренних водных путей путевых работ, а также охрана законных прав владельца затонувшего имущества.</w:t>
      </w:r>
    </w:p>
    <w:bookmarkStart w:name="z3" w:id="2"/>
    <w:p>
      <w:pPr>
        <w:spacing w:after="0"/>
        <w:ind w:left="0"/>
        <w:jc w:val="left"/>
      </w:pPr>
      <w:r>
        <w:rPr>
          <w:rFonts w:ascii="Times New Roman"/>
          <w:b/>
          <w:i w:val="false"/>
          <w:color w:val="000000"/>
        </w:rPr>
        <w:t xml:space="preserve"> 2. Порядок и сроки подъема затонувшего имущества</w:t>
      </w:r>
    </w:p>
    <w:bookmarkEnd w:id="2"/>
    <w:p>
      <w:pPr>
        <w:spacing w:after="0"/>
        <w:ind w:left="0"/>
        <w:jc w:val="both"/>
      </w:pPr>
      <w:r>
        <w:rPr>
          <w:rFonts w:ascii="Times New Roman"/>
          <w:b w:val="false"/>
          <w:i w:val="false"/>
          <w:color w:val="000000"/>
          <w:sz w:val="28"/>
        </w:rPr>
        <w:t xml:space="preserve">
      5. Подъем и удаление затонувшего имущества производится по требованию территориального подразделения, в случае, если собственник затонувшего имущества не установлен и территориальным подразделением принимались меры на установление собственника затонувшего имущества. </w:t>
      </w:r>
    </w:p>
    <w:p>
      <w:pPr>
        <w:spacing w:after="0"/>
        <w:ind w:left="0"/>
        <w:jc w:val="both"/>
      </w:pPr>
      <w:r>
        <w:rPr>
          <w:rFonts w:ascii="Times New Roman"/>
          <w:b w:val="false"/>
          <w:i w:val="false"/>
          <w:color w:val="000000"/>
          <w:sz w:val="28"/>
        </w:rPr>
        <w:t xml:space="preserve">
      6. Предприятие уполномоченного органа проводит обследования внутренних водных путей с целью обнаружения затонувшего имущества. </w:t>
      </w:r>
    </w:p>
    <w:p>
      <w:pPr>
        <w:spacing w:after="0"/>
        <w:ind w:left="0"/>
        <w:jc w:val="both"/>
      </w:pPr>
      <w:r>
        <w:rPr>
          <w:rFonts w:ascii="Times New Roman"/>
          <w:b w:val="false"/>
          <w:i w:val="false"/>
          <w:color w:val="000000"/>
          <w:sz w:val="28"/>
        </w:rPr>
        <w:t>
      7. Место, где затонуло имущество, должно быть по распоряжению предприятия уполномоченного органа обозначено вехами, буями, огнями или иными средствами навигационной обстановки. Собственник затонувшего имущества может принять экстренные меры по недопущению загрязнения окружающей среды, если в процессе затопления или поднятия затонувшего имущества возникает такая угроза.</w:t>
      </w:r>
    </w:p>
    <w:p>
      <w:pPr>
        <w:spacing w:after="0"/>
        <w:ind w:left="0"/>
        <w:jc w:val="both"/>
      </w:pPr>
      <w:r>
        <w:rPr>
          <w:rFonts w:ascii="Times New Roman"/>
          <w:b w:val="false"/>
          <w:i w:val="false"/>
          <w:color w:val="000000"/>
          <w:sz w:val="28"/>
        </w:rPr>
        <w:t>
      8. Предприятие уполномоченного органа по согласованию с заинтересованными государственными органами устанавливает порядок производства работ по подъему и удалению затонувшего имущества и достаточный по обстоятельствам срок для их выполнения.</w:t>
      </w:r>
    </w:p>
    <w:p>
      <w:pPr>
        <w:spacing w:after="0"/>
        <w:ind w:left="0"/>
        <w:jc w:val="both"/>
      </w:pPr>
      <w:r>
        <w:rPr>
          <w:rFonts w:ascii="Times New Roman"/>
          <w:b w:val="false"/>
          <w:i w:val="false"/>
          <w:color w:val="000000"/>
          <w:sz w:val="28"/>
        </w:rPr>
        <w:t>
      9. Для получения разрешения на подъем затонувшего имущества его владелец сообщает время предполагаемого начала работ, их продолжительность и способ удаления затонувшего имущества (подъем, перемещение, уничтожение) и представляет предприятию уполномоченного органа документы, удостоверяющие:</w:t>
      </w:r>
    </w:p>
    <w:p>
      <w:pPr>
        <w:spacing w:after="0"/>
        <w:ind w:left="0"/>
        <w:jc w:val="both"/>
      </w:pPr>
      <w:r>
        <w:rPr>
          <w:rFonts w:ascii="Times New Roman"/>
          <w:b w:val="false"/>
          <w:i w:val="false"/>
          <w:color w:val="000000"/>
          <w:sz w:val="28"/>
        </w:rPr>
        <w:t>
      1) название и точное описание судна, груза и другого затонувшего имущества;</w:t>
      </w:r>
    </w:p>
    <w:p>
      <w:pPr>
        <w:spacing w:after="0"/>
        <w:ind w:left="0"/>
        <w:jc w:val="both"/>
      </w:pPr>
      <w:r>
        <w:rPr>
          <w:rFonts w:ascii="Times New Roman"/>
          <w:b w:val="false"/>
          <w:i w:val="false"/>
          <w:color w:val="000000"/>
          <w:sz w:val="28"/>
        </w:rPr>
        <w:t>
      2) право собственности на затонувшее имущество или право владения им;</w:t>
      </w:r>
    </w:p>
    <w:p>
      <w:pPr>
        <w:spacing w:after="0"/>
        <w:ind w:left="0"/>
        <w:jc w:val="both"/>
      </w:pPr>
      <w:r>
        <w:rPr>
          <w:rFonts w:ascii="Times New Roman"/>
          <w:b w:val="false"/>
          <w:i w:val="false"/>
          <w:color w:val="000000"/>
          <w:sz w:val="28"/>
        </w:rPr>
        <w:t>
      3) местонахождение затонувшего имущества;</w:t>
      </w:r>
    </w:p>
    <w:p>
      <w:pPr>
        <w:spacing w:after="0"/>
        <w:ind w:left="0"/>
        <w:jc w:val="both"/>
      </w:pPr>
      <w:r>
        <w:rPr>
          <w:rFonts w:ascii="Times New Roman"/>
          <w:b w:val="false"/>
          <w:i w:val="false"/>
          <w:color w:val="000000"/>
          <w:sz w:val="28"/>
        </w:rPr>
        <w:t>
      4) время, когда имущество затонуло;</w:t>
      </w:r>
    </w:p>
    <w:p>
      <w:pPr>
        <w:spacing w:after="0"/>
        <w:ind w:left="0"/>
        <w:jc w:val="both"/>
      </w:pPr>
      <w:r>
        <w:rPr>
          <w:rFonts w:ascii="Times New Roman"/>
          <w:b w:val="false"/>
          <w:i w:val="false"/>
          <w:color w:val="000000"/>
          <w:sz w:val="28"/>
        </w:rPr>
        <w:t>
      5) обстоятельства происшествия;</w:t>
      </w:r>
    </w:p>
    <w:p>
      <w:pPr>
        <w:spacing w:after="0"/>
        <w:ind w:left="0"/>
        <w:jc w:val="both"/>
      </w:pPr>
      <w:r>
        <w:rPr>
          <w:rFonts w:ascii="Times New Roman"/>
          <w:b w:val="false"/>
          <w:i w:val="false"/>
          <w:color w:val="000000"/>
          <w:sz w:val="28"/>
        </w:rPr>
        <w:t>
      6) согласие судоподъемной организации на производство работ по подъему затонувшего имущества.</w:t>
      </w:r>
    </w:p>
    <w:p>
      <w:pPr>
        <w:spacing w:after="0"/>
        <w:ind w:left="0"/>
        <w:jc w:val="both"/>
      </w:pPr>
      <w:r>
        <w:rPr>
          <w:rFonts w:ascii="Times New Roman"/>
          <w:b w:val="false"/>
          <w:i w:val="false"/>
          <w:color w:val="000000"/>
          <w:sz w:val="28"/>
        </w:rPr>
        <w:t>
      10. Собственник затонувшего имущества может согласовать с предприятием уполномоченного органа проект порядка и срока подъема затонувшего имущества не позднее одного месяца с момента когда затонуло имущество.</w:t>
      </w:r>
    </w:p>
    <w:p>
      <w:pPr>
        <w:spacing w:after="0"/>
        <w:ind w:left="0"/>
        <w:jc w:val="both"/>
      </w:pPr>
      <w:r>
        <w:rPr>
          <w:rFonts w:ascii="Times New Roman"/>
          <w:b w:val="false"/>
          <w:i w:val="false"/>
          <w:color w:val="000000"/>
          <w:sz w:val="28"/>
        </w:rPr>
        <w:t>
      11. В случае, если собственником затонувшего имущества не предоставлен проект в установленный срок в соответствии с пунктом 10, то в этом случае указанные работы выполняются предприятием уполномоченного органа в соответствии с действующим законодательством.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индустрии и инфраструктурного развития РК от 29.08.2019 </w:t>
      </w:r>
      <w:r>
        <w:rPr>
          <w:rFonts w:ascii="Times New Roman"/>
          <w:b w:val="false"/>
          <w:i w:val="false"/>
          <w:color w:val="000000"/>
          <w:sz w:val="28"/>
        </w:rPr>
        <w:t>№ 677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 случае, если предусмотренные в пункте 11 работы выполняются предприятием уполномоченного органа, то до их начала владелец затонувшего имущества может предоставить предприятию уполномоченного органа надлежащее обеспечение на сумму, покрывающую расходы и иные убытки. Если будет признано необходимым, чтобы подъем затонувшего имущества был осуществлен средствами избранной предприятием уполномоченного органа судоподъемной организации, предприятие уполномоченного органа предлагает владельцу затонувшего имущества заключить договор с такой организацией. Взаимные права и обязанности судоподъемной организации и владельца затонувшего имущества определяются этим договором.</w:t>
      </w:r>
    </w:p>
    <w:p>
      <w:pPr>
        <w:spacing w:after="0"/>
        <w:ind w:left="0"/>
        <w:jc w:val="both"/>
      </w:pPr>
      <w:r>
        <w:rPr>
          <w:rFonts w:ascii="Times New Roman"/>
          <w:b w:val="false"/>
          <w:i w:val="false"/>
          <w:color w:val="000000"/>
          <w:sz w:val="28"/>
        </w:rPr>
        <w:t>
      13. Подъем затонувшего имущества оформляется актом о поднятом имуществе и экологической зачистке места, откуда поднято имущество. Акт о поднятом имуществе может быть подписан собственником затонувшего имущества или лицом, производившим подъем этого имущества и представителем предприятия уполномоченного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