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aba9" w14:textId="1a7a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делопроизводства на государственный язык 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января 2004 года N 3_39. Зарегистрировано Департаментом юстиции Мангистауской области 13 февраля 2004 года за N 1614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 государственной программе функционирования и развития языков на 2001-2010 годы" и в целях реализации "Региональной программы функционирования и развития языков в Мангистауской области на 2001-2010 годы" областной маслихат
</w:t>
      </w:r>
      <w:r>
        <w:rPr>
          <w:rFonts w:ascii="Times New Roman"/>
          <w:b/>
          <w:i w:val="false"/>
          <w:color w:val="000000"/>
          <w:sz w:val="28"/>
        </w:rPr>
        <w:t>
 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делопроизводство на государственный язык в государственных органах и организациях и органах местного самоуправления Мангистауской области с 1 февраля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негосударственным организациям перевести делопроизводство на государственный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