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ff18" w14:textId="6dff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Регламент районного Маслихата, утвержденный решением V сессии районного Маслихата N 5/37 от 08 января 2004 года, регистрационный номер в Реестре нормативных правовых актов - 1406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VIII сессии Абайского районного Маслихата Карагандинской области от 24 мая 2004 года N 8/77. Зарегистрировано Департаментом юстиции Карагандинской области 3 июня 2004 года за N 1532. Утратило силу решением Абайского районного маслихата Карагандинской области от 12 июня 2014 года № 30/325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Абайского районного маслихата Карагандинской области от 12.06.2014 № 30/325.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N 545 от 14 апреля 2004 года "О внесении изменений и дополнений в Конституционный Закон Республики Казахстан "О выборах в Республике Казахстан", с </w:t>
      </w:r>
      <w:r>
        <w:rPr>
          <w:rFonts w:ascii="Times New Roman"/>
          <w:b w:val="false"/>
          <w:i w:val="false"/>
          <w:color w:val="000000"/>
          <w:sz w:val="28"/>
        </w:rPr>
        <w:t>подпунктом 5 пункта 3 статьи 8</w:t>
      </w:r>
      <w:r>
        <w:rPr>
          <w:rFonts w:ascii="Times New Roman"/>
          <w:b w:val="false"/>
          <w:i w:val="false"/>
          <w:color w:val="000000"/>
          <w:sz w:val="28"/>
        </w:rPr>
        <w:t xml:space="preserve"> Закона Республики Казахстан N 148 от 23 января 2001 года "О местном государственном 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Дополнить </w:t>
      </w:r>
      <w:r>
        <w:rPr>
          <w:rFonts w:ascii="Times New Roman"/>
          <w:b w:val="false"/>
          <w:i w:val="false"/>
          <w:color w:val="000000"/>
          <w:sz w:val="28"/>
        </w:rPr>
        <w:t>Регламент</w:t>
      </w:r>
      <w:r>
        <w:rPr>
          <w:rFonts w:ascii="Times New Roman"/>
          <w:b w:val="false"/>
          <w:i w:val="false"/>
          <w:color w:val="000000"/>
          <w:sz w:val="28"/>
        </w:rPr>
        <w:t xml:space="preserve"> районного Маслихата главами 6, 7 следующего содержания:</w:t>
      </w:r>
    </w:p>
    <w:bookmarkEnd w:id="0"/>
    <w:bookmarkStart w:name="z3" w:id="1"/>
    <w:p>
      <w:pPr>
        <w:spacing w:after="0"/>
        <w:ind w:left="0"/>
        <w:jc w:val="left"/>
      </w:pPr>
      <w:r>
        <w:rPr>
          <w:rFonts w:ascii="Times New Roman"/>
          <w:b/>
          <w:i w:val="false"/>
          <w:color w:val="000000"/>
        </w:rPr>
        <w:t xml:space="preserve"> 
"6. Порядок образования избирательных комиссий</w:t>
      </w:r>
    </w:p>
    <w:bookmarkEnd w:id="1"/>
    <w:bookmarkStart w:name="z4" w:id="2"/>
    <w:p>
      <w:pPr>
        <w:spacing w:after="0"/>
        <w:ind w:left="0"/>
        <w:jc w:val="both"/>
      </w:pPr>
      <w:r>
        <w:rPr>
          <w:rFonts w:ascii="Times New Roman"/>
          <w:b w:val="false"/>
          <w:i w:val="false"/>
          <w:color w:val="000000"/>
          <w:sz w:val="28"/>
        </w:rPr>
        <w:t>       
54. Внесение изменений в составы избирательных комиссий осуществляется путем принятия решения районного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Срок полномочий и количество членов избирательных комиссий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55.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56, 57, 58 настоящего Регламента.</w:t>
      </w:r>
      <w:r>
        <w:br/>
      </w:r>
      <w:r>
        <w:rPr>
          <w:rFonts w:ascii="Times New Roman"/>
          <w:b w:val="false"/>
          <w:i w:val="false"/>
          <w:color w:val="000000"/>
          <w:sz w:val="28"/>
        </w:rPr>
        <w:t>
</w:t>
      </w:r>
      <w:r>
        <w:rPr>
          <w:rFonts w:ascii="Times New Roman"/>
          <w:b w:val="false"/>
          <w:i w:val="false"/>
          <w:color w:val="000000"/>
          <w:sz w:val="28"/>
        </w:rPr>
        <w:t>
      56. Создание временной комиссии по формированию составов избирательных комиссий осуществляется на основании распоряжения секретаря районного Маслихата в срок не позднее чем за 3 дня до опубликования объявления в средствах массовой информации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районного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районный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p>
    <w:bookmarkEnd w:id="2"/>
    <w:bookmarkStart w:name="z7" w:id="3"/>
    <w:p>
      <w:pPr>
        <w:spacing w:after="0"/>
        <w:ind w:left="0"/>
        <w:jc w:val="left"/>
      </w:pPr>
      <w:r>
        <w:rPr>
          <w:rFonts w:ascii="Times New Roman"/>
          <w:b/>
          <w:i w:val="false"/>
          <w:color w:val="000000"/>
        </w:rPr>
        <w:t xml:space="preserve"> 
7. Формирование и избрание избирательных комиссий</w:t>
      </w:r>
    </w:p>
    <w:bookmarkEnd w:id="3"/>
    <w:bookmarkStart w:name="z8" w:id="4"/>
    <w:p>
      <w:pPr>
        <w:spacing w:after="0"/>
        <w:ind w:left="0"/>
        <w:jc w:val="both"/>
      </w:pPr>
      <w:r>
        <w:rPr>
          <w:rFonts w:ascii="Times New Roman"/>
          <w:b w:val="false"/>
          <w:i w:val="false"/>
          <w:color w:val="000000"/>
          <w:sz w:val="28"/>
        </w:rPr>
        <w:t>       
57.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районного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
      58.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Районный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w:t>
      </w:r>
      <w:r>
        <w:br/>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Председатель сессии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Срымбетов</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Секретарь Абайского</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районного Маслихата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Цай</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