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c52e" w14:textId="326c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осуществления платежей в безналичной и наличной формах за счет средств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июня 2004 года N 148. Зарегистрировано Департаментом юстиции Жамбылской области 21 июля 2004 года за номером 1408. Утратило силу постановлением акимата Жамбылской области от 25 сентября 2015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25.09.2015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эффективного использования бюджетных средств и обеспечения своевременности финансирования приоритетных направлений расходов областного бюджета в соответствии с пунктом 124 главы 11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Приоритетными направлениями расходования средств областного бюджета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заработная плата работников бюджетных организаций, налоги и другие обязательные платежи в бюджет по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специальные государственные пособия и иные социальные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стипендии учащимся колледжей;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коммунальные услуги (газ, вода), отопление, электроэнергия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Финансовому управлению Акима области (Аманбеков Б.), областному управлению казначейства (Бахтымбет А.С.) (по согласованию), администраторам областных бюджетных программ и руководителям областных бюджетных организаций обеспечить соблюдение порядка расходования бюджетных средств, установленного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Байбекова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Бахтымбет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