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7a17" w14:textId="1237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приложение решения маслихата г.Кокшетау
от 13 декабря 2003 года N С-5/4 "Об утверждении Регламента Кокшетауского 
городского маслихата", зарегистрированное в департаменте юстиции Акмолинской области от 03.02.2004г. N 2260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25 мая 2004 г. N С-10/5. Зарегистрировано Департаментом юстиции Акмолинской области 1 июня 2004 года N 2561. Утратило силу - решением Кокшетауского городского маслихата от 21 апреля 2010 года № С-34/28</w:t>
      </w:r>
    </w:p>
    <w:p>
      <w:pPr>
        <w:spacing w:after="0"/>
        <w:ind w:left="0"/>
        <w:jc w:val="both"/>
      </w:pPr>
      <w:r>
        <w:rPr>
          <w:rFonts w:ascii="Times New Roman"/>
          <w:b w:val="false"/>
          <w:i w:val="false"/>
          <w:color w:val="ff0000"/>
          <w:sz w:val="28"/>
        </w:rPr>
        <w:t>      Сноска. Утратило силу - решением Кокшетауского городского маслихата от 21.04.2010 № С-34/28</w:t>
      </w:r>
    </w:p>
    <w:bookmarkStart w:name="z3" w:id="0"/>
    <w:p>
      <w:pPr>
        <w:spacing w:after="0"/>
        <w:ind w:left="0"/>
        <w:jc w:val="both"/>
      </w:pPr>
      <w:r>
        <w:rPr>
          <w:rFonts w:ascii="Times New Roman"/>
          <w:b w:val="false"/>
          <w:i w:val="false"/>
          <w:color w:val="000000"/>
          <w:sz w:val="28"/>
        </w:rPr>
        <w:t>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w:t>
      </w:r>
      <w:r>
        <w:rPr>
          <w:rFonts w:ascii="Times New Roman"/>
          <w:b w:val="false"/>
          <w:i w:val="false"/>
          <w:color w:val="000000"/>
          <w:sz w:val="28"/>
        </w:rPr>
        <w:t>статьи 9</w:t>
      </w:r>
      <w:r>
        <w:rPr>
          <w:rFonts w:ascii="Times New Roman"/>
          <w:b w:val="false"/>
          <w:i w:val="false"/>
          <w:color w:val="000000"/>
          <w:sz w:val="28"/>
        </w:rPr>
        <w:t> Закона Республики Казахстан "О местном государственном управлении в Республике Казахстан" от 23.01.2001 года N 148-II и на основании рекомендаций Центральной избирательной комиссии  Республики Казахстан от 28 апреля 2004 года N 105/126, маслихат г.Кокшетау РЕШИЛ:</w:t>
      </w:r>
      <w:r>
        <w:br/>
      </w:r>
      <w:r>
        <w:rPr>
          <w:rFonts w:ascii="Times New Roman"/>
          <w:b w:val="false"/>
          <w:i w:val="false"/>
          <w:color w:val="000000"/>
          <w:sz w:val="28"/>
        </w:rPr>
        <w:t>
      1. Внести следующие дополнения и изменения в приложение </w:t>
      </w:r>
      <w:r>
        <w:rPr>
          <w:rFonts w:ascii="Times New Roman"/>
          <w:b w:val="false"/>
          <w:i w:val="false"/>
          <w:color w:val="000000"/>
          <w:sz w:val="28"/>
        </w:rPr>
        <w:t>решения</w:t>
      </w:r>
      <w:r>
        <w:rPr>
          <w:rFonts w:ascii="Times New Roman"/>
          <w:b w:val="false"/>
          <w:i w:val="false"/>
          <w:color w:val="000000"/>
          <w:sz w:val="28"/>
        </w:rPr>
        <w:t> маслихата г.Кокшетау от 13 декабря 2003 года N С-5/4 "Об утверждении Регламента Кокшетауского городского маслихата" (зарегистрированное в департаменте юстиции Акмолинской области от 03.02.2004г. N 2260, опубликованное в газете "Степной Маяк" N 7 от 12 февраля 2004 г.):</w:t>
      </w:r>
      <w:r>
        <w:br/>
      </w:r>
      <w:r>
        <w:rPr>
          <w:rFonts w:ascii="Times New Roman"/>
          <w:b w:val="false"/>
          <w:i w:val="false"/>
          <w:color w:val="000000"/>
          <w:sz w:val="28"/>
        </w:rPr>
        <w:t>
      1) дополнить разделом 6-1 согласно настоящему приложению.</w:t>
      </w:r>
      <w:r>
        <w:br/>
      </w:r>
      <w:r>
        <w:rPr>
          <w:rFonts w:ascii="Times New Roman"/>
          <w:b w:val="false"/>
          <w:i w:val="false"/>
          <w:color w:val="000000"/>
          <w:sz w:val="28"/>
        </w:rPr>
        <w:t>
      2) пункты 75, 76, 77, 78, 79 соответственно считать пунктами 89, 90, 91, 92, 93.    </w:t>
      </w:r>
      <w:r>
        <w:br/>
      </w:r>
      <w:r>
        <w:rPr>
          <w:rFonts w:ascii="Times New Roman"/>
          <w:b w:val="false"/>
          <w:i w:val="false"/>
          <w:color w:val="000000"/>
          <w:sz w:val="28"/>
        </w:rPr>
        <w:t>
      2. Настоящее решение вступает в силу после государственной регистрации в Акмолинском областном управлении юстиции.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10-й внеочередной сессии городского маслихата</w:t>
      </w:r>
      <w:r>
        <w:br/>
      </w:r>
      <w:r>
        <w:rPr>
          <w:rFonts w:ascii="Times New Roman"/>
          <w:b w:val="false"/>
          <w:i w:val="false"/>
          <w:color w:val="000000"/>
          <w:sz w:val="28"/>
        </w:rPr>
        <w:t>
</w:t>
      </w:r>
      <w:r>
        <w:rPr>
          <w:rFonts w:ascii="Times New Roman"/>
          <w:b w:val="false"/>
          <w:i/>
          <w:color w:val="000000"/>
          <w:sz w:val="28"/>
        </w:rPr>
        <w:t>      Секретарь городского маслихата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Приложение к решению         </w:t>
      </w:r>
      <w:r>
        <w:br/>
      </w:r>
      <w:r>
        <w:rPr>
          <w:rFonts w:ascii="Times New Roman"/>
          <w:b w:val="false"/>
          <w:i w:val="false"/>
          <w:color w:val="000000"/>
          <w:sz w:val="28"/>
        </w:rPr>
        <w:t>
маслихата г.Кокшетау 25.04.2004г.  </w:t>
      </w:r>
      <w:r>
        <w:br/>
      </w:r>
      <w:r>
        <w:rPr>
          <w:rFonts w:ascii="Times New Roman"/>
          <w:b w:val="false"/>
          <w:i w:val="false"/>
          <w:color w:val="000000"/>
          <w:sz w:val="28"/>
        </w:rPr>
        <w:t>
N С-10/5 "О внесении дополнений   </w:t>
      </w:r>
      <w:r>
        <w:br/>
      </w:r>
      <w:r>
        <w:rPr>
          <w:rFonts w:ascii="Times New Roman"/>
          <w:b w:val="false"/>
          <w:i w:val="false"/>
          <w:color w:val="000000"/>
          <w:sz w:val="28"/>
        </w:rPr>
        <w:t>
 в решения маслихата г.Кокшетау   </w:t>
      </w:r>
      <w:r>
        <w:br/>
      </w:r>
      <w:r>
        <w:rPr>
          <w:rFonts w:ascii="Times New Roman"/>
          <w:b w:val="false"/>
          <w:i w:val="false"/>
          <w:color w:val="000000"/>
          <w:sz w:val="28"/>
        </w:rPr>
        <w:t>
от 13 декабря 2003 года N С-5/4   </w:t>
      </w:r>
      <w:r>
        <w:br/>
      </w:r>
      <w:r>
        <w:rPr>
          <w:rFonts w:ascii="Times New Roman"/>
          <w:b w:val="false"/>
          <w:i w:val="false"/>
          <w:color w:val="000000"/>
          <w:sz w:val="28"/>
        </w:rPr>
        <w:t>
"Об утверждении Регламента      </w:t>
      </w:r>
      <w:r>
        <w:br/>
      </w:r>
      <w:r>
        <w:rPr>
          <w:rFonts w:ascii="Times New Roman"/>
          <w:b w:val="false"/>
          <w:i w:val="false"/>
          <w:color w:val="000000"/>
          <w:sz w:val="28"/>
        </w:rPr>
        <w:t>
  Кокшетауского городского маслихата,</w:t>
      </w:r>
      <w:r>
        <w:br/>
      </w:r>
      <w:r>
        <w:rPr>
          <w:rFonts w:ascii="Times New Roman"/>
          <w:b w:val="false"/>
          <w:i w:val="false"/>
          <w:color w:val="000000"/>
          <w:sz w:val="28"/>
        </w:rPr>
        <w:t>
зарегистрированное в департаменте </w:t>
      </w:r>
      <w:r>
        <w:br/>
      </w:r>
      <w:r>
        <w:rPr>
          <w:rFonts w:ascii="Times New Roman"/>
          <w:b w:val="false"/>
          <w:i w:val="false"/>
          <w:color w:val="000000"/>
          <w:sz w:val="28"/>
        </w:rPr>
        <w:t>
юстиции Акмолинской области   </w:t>
      </w:r>
      <w:r>
        <w:br/>
      </w:r>
      <w:r>
        <w:rPr>
          <w:rFonts w:ascii="Times New Roman"/>
          <w:b w:val="false"/>
          <w:i w:val="false"/>
          <w:color w:val="000000"/>
          <w:sz w:val="28"/>
        </w:rPr>
        <w:t>
от 03.02.2004г. N 2260     </w:t>
      </w:r>
      <w:r>
        <w:br/>
      </w:r>
      <w:r>
        <w:rPr>
          <w:rFonts w:ascii="Times New Roman"/>
          <w:b w:val="false"/>
          <w:i w:val="false"/>
          <w:color w:val="000000"/>
          <w:sz w:val="28"/>
        </w:rPr>
        <w:t>
к Приложению           </w:t>
      </w:r>
      <w:r>
        <w:br/>
      </w:r>
      <w:r>
        <w:rPr>
          <w:rFonts w:ascii="Times New Roman"/>
          <w:b w:val="false"/>
          <w:i w:val="false"/>
          <w:color w:val="000000"/>
          <w:sz w:val="28"/>
        </w:rPr>
        <w:t>
решения маслихата г.Кокшетау   </w:t>
      </w:r>
      <w:r>
        <w:br/>
      </w:r>
      <w:r>
        <w:rPr>
          <w:rFonts w:ascii="Times New Roman"/>
          <w:b w:val="false"/>
          <w:i w:val="false"/>
          <w:color w:val="000000"/>
          <w:sz w:val="28"/>
        </w:rPr>
        <w:t>
 от 13 декабря 2003 года     </w:t>
      </w:r>
      <w:r>
        <w:br/>
      </w:r>
      <w:r>
        <w:rPr>
          <w:rFonts w:ascii="Times New Roman"/>
          <w:b w:val="false"/>
          <w:i w:val="false"/>
          <w:color w:val="000000"/>
          <w:sz w:val="28"/>
        </w:rPr>
        <w:t>
N С-5/4 "Об утверждении Регламента</w:t>
      </w:r>
      <w:r>
        <w:br/>
      </w:r>
      <w:r>
        <w:rPr>
          <w:rFonts w:ascii="Times New Roman"/>
          <w:b w:val="false"/>
          <w:i w:val="false"/>
          <w:color w:val="000000"/>
          <w:sz w:val="28"/>
        </w:rPr>
        <w:t>
  Кокшетауского городского маслихата"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left"/>
      </w:pPr>
      <w:r>
        <w:rPr>
          <w:rFonts w:ascii="Times New Roman"/>
          <w:b/>
          <w:i w:val="false"/>
          <w:color w:val="000000"/>
        </w:rPr>
        <w:t xml:space="preserve"> 
 Раздел 6-1. Формирование и избрание городской, окружных по выборам депутатов Кокшетауского городского маслихата, участковых избирательных комиссий.</w:t>
      </w:r>
    </w:p>
    <w:bookmarkEnd w:id="2"/>
    <w:p>
      <w:pPr>
        <w:spacing w:after="0"/>
        <w:ind w:left="0"/>
        <w:jc w:val="both"/>
      </w:pPr>
      <w:r>
        <w:rPr>
          <w:rFonts w:ascii="Times New Roman"/>
          <w:b w:val="false"/>
          <w:i w:val="false"/>
          <w:color w:val="000000"/>
          <w:sz w:val="28"/>
        </w:rPr>
        <w:t>      75. Формирование и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76. Секретарь городского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Рабочую группу из депутатов и работников аппарата маслихата по формированию состава избирательных комиссий.</w:t>
      </w:r>
      <w:r>
        <w:br/>
      </w:r>
      <w:r>
        <w:rPr>
          <w:rFonts w:ascii="Times New Roman"/>
          <w:b w:val="false"/>
          <w:i w:val="false"/>
          <w:color w:val="000000"/>
          <w:sz w:val="28"/>
        </w:rPr>
        <w:t>
      77.Рабочая группа городского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формируемой избирательной комиссии.</w:t>
      </w:r>
      <w:r>
        <w:br/>
      </w:r>
      <w:r>
        <w:rPr>
          <w:rFonts w:ascii="Times New Roman"/>
          <w:b w:val="false"/>
          <w:i w:val="false"/>
          <w:color w:val="000000"/>
          <w:sz w:val="28"/>
        </w:rPr>
        <w:t>
      В состав городской, окружной  и участковых избирательных комиссий может входить не более одного представителя соответствующей политической партии.</w:t>
      </w:r>
      <w:r>
        <w:br/>
      </w:r>
      <w:r>
        <w:rPr>
          <w:rFonts w:ascii="Times New Roman"/>
          <w:b w:val="false"/>
          <w:i w:val="false"/>
          <w:color w:val="000000"/>
          <w:sz w:val="28"/>
        </w:rPr>
        <w:t>
      Политические партии, а также их структурные подразделения вправе представлять в состав избирательной комиссии кандидатуры, не являющиеся членами данной политической партии.</w:t>
      </w:r>
      <w:r>
        <w:br/>
      </w:r>
      <w:r>
        <w:rPr>
          <w:rFonts w:ascii="Times New Roman"/>
          <w:b w:val="false"/>
          <w:i w:val="false"/>
          <w:color w:val="000000"/>
          <w:sz w:val="28"/>
        </w:rPr>
        <w:t>
      В перечень документов, представляемых в Рабочую группу  политическими партиями, иными общественными объединениями, вышестоящей комиссией, входят:</w:t>
      </w:r>
      <w:r>
        <w:br/>
      </w:r>
      <w:r>
        <w:rPr>
          <w:rFonts w:ascii="Times New Roman"/>
          <w:b w:val="false"/>
          <w:i w:val="false"/>
          <w:color w:val="000000"/>
          <w:sz w:val="28"/>
        </w:rPr>
        <w:t>
      1) выписка из протокола заседания органа политической партии или иного общественного объединения, их структурных подразделений, выписка из решения вышестоящей избирательной комиссии о представлении кандидата в состав соответствующей избирательной комиссии;</w:t>
      </w:r>
      <w:r>
        <w:br/>
      </w:r>
      <w:r>
        <w:rPr>
          <w:rFonts w:ascii="Times New Roman"/>
          <w:b w:val="false"/>
          <w:i w:val="false"/>
          <w:color w:val="000000"/>
          <w:sz w:val="28"/>
        </w:rPr>
        <w:t>
      2)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3) заявление кандидата в соответствующий маслихат о согласии на участие в работе избирательной комиссии и биографические данные о кандидате. Форма заявления утверждена постановлением Центральной избирательной комиссии Республики Казахстан от 28 апреля 2004 года N 105/126.</w:t>
      </w:r>
      <w:r>
        <w:br/>
      </w:r>
      <w:r>
        <w:rPr>
          <w:rFonts w:ascii="Times New Roman"/>
          <w:b w:val="false"/>
          <w:i w:val="false"/>
          <w:color w:val="000000"/>
          <w:sz w:val="28"/>
        </w:rPr>
        <w:t>
      78. При подготовке состава избирательных комиссий Рабочая группа  руководствуется в первую очередь предложениями, поступившими от политических партий, затем, при предложениях менее 7 членов, учитываются кандидатуры иных общественных объединений и вышестоящей избирательной комиссии.</w:t>
      </w:r>
      <w:r>
        <w:br/>
      </w:r>
      <w:r>
        <w:rPr>
          <w:rFonts w:ascii="Times New Roman"/>
          <w:b w:val="false"/>
          <w:i w:val="false"/>
          <w:color w:val="000000"/>
          <w:sz w:val="28"/>
        </w:rPr>
        <w:t>
      79. По завершению срока, поступлений предложений в состав новых избирательных комиссий Рабочая группа готовит проекты решений сессии и бюллетени по избранию членов избирательных комиссий.</w:t>
      </w:r>
      <w:r>
        <w:br/>
      </w:r>
      <w:r>
        <w:rPr>
          <w:rFonts w:ascii="Times New Roman"/>
          <w:b w:val="false"/>
          <w:i w:val="false"/>
          <w:color w:val="000000"/>
          <w:sz w:val="28"/>
        </w:rPr>
        <w:t>
      80. Проекты решений и бюллетени готовятся отдельно:</w:t>
      </w:r>
      <w:r>
        <w:br/>
      </w:r>
      <w:r>
        <w:rPr>
          <w:rFonts w:ascii="Times New Roman"/>
          <w:b w:val="false"/>
          <w:i w:val="false"/>
          <w:color w:val="000000"/>
          <w:sz w:val="28"/>
        </w:rPr>
        <w:t>
      1) по городской избирательной комиссии;</w:t>
      </w:r>
      <w:r>
        <w:br/>
      </w:r>
      <w:r>
        <w:rPr>
          <w:rFonts w:ascii="Times New Roman"/>
          <w:b w:val="false"/>
          <w:i w:val="false"/>
          <w:color w:val="000000"/>
          <w:sz w:val="28"/>
        </w:rPr>
        <w:t>
      2) по окружным избирательным комиссиям по выборам депутатов Кокшетауского городского маслихата;</w:t>
      </w:r>
      <w:r>
        <w:br/>
      </w:r>
      <w:r>
        <w:rPr>
          <w:rFonts w:ascii="Times New Roman"/>
          <w:b w:val="false"/>
          <w:i w:val="false"/>
          <w:color w:val="000000"/>
          <w:sz w:val="28"/>
        </w:rPr>
        <w:t>
      3) по участковым избирательным комиссиям.</w:t>
      </w:r>
      <w:r>
        <w:br/>
      </w:r>
      <w:r>
        <w:rPr>
          <w:rFonts w:ascii="Times New Roman"/>
          <w:b w:val="false"/>
          <w:i w:val="false"/>
          <w:color w:val="000000"/>
          <w:sz w:val="28"/>
        </w:rPr>
        <w:t>
      81.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Рабочей группы.</w:t>
      </w:r>
      <w:r>
        <w:br/>
      </w:r>
      <w:r>
        <w:rPr>
          <w:rFonts w:ascii="Times New Roman"/>
          <w:b w:val="false"/>
          <w:i w:val="false"/>
          <w:color w:val="000000"/>
          <w:sz w:val="28"/>
        </w:rPr>
        <w:t>
      82. Бюллетени о составе избирательных комиссий получают все присутствующие на сессии депутаты городского маслихата и заполняют их лично. Форма бюллетени утверждена постановлением Центральной избирательной комиссии Республики Казахстан от 28 апреля 2004 года N 105/126. Избранная на сессии счетная комиссия подводит итоги голосования. Итоги голосования оглашаются председателем счетной комиссии на сессии городского маслихата. Количественный состав и председатель счетной комиссии определяется сессией городского маслихата.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83.  При поступлении от политических партий предложений равных количеству членов соответствующей избирательной комиссии (семи), Рабочая группа  вносит на сессию городского маслихата предложение проголосовать за состав данной избирательной комиссии. При поступлении от политических партий предложений, превышающих количество членов соответствующей избирательной комиссии (более семи), Рабочая группа предлагает сессии городского маслихата провести рейтинговое голосование по избранию данной избирательной комиссии.</w:t>
      </w:r>
      <w:r>
        <w:br/>
      </w:r>
      <w:r>
        <w:rPr>
          <w:rFonts w:ascii="Times New Roman"/>
          <w:b w:val="false"/>
          <w:i w:val="false"/>
          <w:color w:val="000000"/>
          <w:sz w:val="28"/>
        </w:rPr>
        <w:t>
      При поступлении от политических партий предложений менее чем количество членов соответствующей избирательной комиссии (менее семи). Временная комиссия вносит в бюллетень на вакантные места кандидатуры, поступившие от иных общественных объединений, а в случае отсутствия таковых кандидатур, представленные вышестоящими избирательными комиссиями (в порядке, соответствующем очередности поступления). При поступлении предложений на вакантные места равным их количеству, Рабочая группа вносит на сессию предложение проголосовать за состав данной избирательной комиссии. При поступлении предложений на вакантные места превышающих их количество, Рабочая группа предлагает на сессии маслихата избрать в состав комиссии представителей политических партий, а на вакантные места провести рейтинговое голосование.</w:t>
      </w:r>
      <w:r>
        <w:br/>
      </w:r>
      <w:r>
        <w:rPr>
          <w:rFonts w:ascii="Times New Roman"/>
          <w:b w:val="false"/>
          <w:i w:val="false"/>
          <w:color w:val="000000"/>
          <w:sz w:val="28"/>
        </w:rPr>
        <w:t>
       В случае, если в ходе голосования по составу избирательной комиссии, в которую число предложенных кандидатур соответствует составу семи, депутаты городского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84.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фамилии кандидатур изображаются квадраты, в которых депутаты делают отметку (крестик, галочку). Депутаты делают отметку в семи квадратах.</w:t>
      </w:r>
      <w:r>
        <w:br/>
      </w:r>
      <w:r>
        <w:rPr>
          <w:rFonts w:ascii="Times New Roman"/>
          <w:b w:val="false"/>
          <w:i w:val="false"/>
          <w:color w:val="000000"/>
          <w:sz w:val="28"/>
        </w:rPr>
        <w:t>
      85. Председатель счетной комиссии объявляет о члене избирательной комиссии, который будет вести организационное заседание избирательной комиссии по избранию председателя, заместителя и секретаря избирательной комиссии.</w:t>
      </w:r>
      <w:r>
        <w:br/>
      </w:r>
      <w:r>
        <w:rPr>
          <w:rFonts w:ascii="Times New Roman"/>
          <w:b w:val="false"/>
          <w:i w:val="false"/>
          <w:color w:val="000000"/>
          <w:sz w:val="28"/>
        </w:rPr>
        <w:t>
      Данная кандидатура определяется счетной комиссией по наибольшему количеству полученных им голосов депутатов городского маслихата. В случае равенства голосов депутатов данная кандидатура определяется по месту расположения в бюллетени.</w:t>
      </w:r>
      <w:r>
        <w:br/>
      </w:r>
      <w:r>
        <w:rPr>
          <w:rFonts w:ascii="Times New Roman"/>
          <w:b w:val="false"/>
          <w:i w:val="false"/>
          <w:color w:val="000000"/>
          <w:sz w:val="28"/>
        </w:rPr>
        <w:t>
      86. Секретарь городского маслихата в соответствии со статьей 10 Конституционного </w:t>
      </w:r>
      <w:r>
        <w:rPr>
          <w:rFonts w:ascii="Times New Roman"/>
          <w:b w:val="false"/>
          <w:i w:val="false"/>
          <w:color w:val="000000"/>
          <w:sz w:val="28"/>
        </w:rPr>
        <w:t>Закона</w:t>
      </w:r>
      <w:r>
        <w:rPr>
          <w:rFonts w:ascii="Times New Roman"/>
          <w:b w:val="false"/>
          <w:i w:val="false"/>
          <w:color w:val="000000"/>
          <w:sz w:val="28"/>
        </w:rPr>
        <w:t> Республики Казахстан "О выборах в Республики Казахстан" обеспечивает публикацию в средствах массовой информации состав соответствующих избирательных комиссий.</w:t>
      </w:r>
      <w:r>
        <w:br/>
      </w:r>
      <w:r>
        <w:rPr>
          <w:rFonts w:ascii="Times New Roman"/>
          <w:b w:val="false"/>
          <w:i w:val="false"/>
          <w:color w:val="000000"/>
          <w:sz w:val="28"/>
        </w:rPr>
        <w:t>
      87. В случаях, предусмотренных конституционным </w:t>
      </w:r>
      <w:r>
        <w:rPr>
          <w:rFonts w:ascii="Times New Roman"/>
          <w:b w:val="false"/>
          <w:i w:val="false"/>
          <w:color w:val="000000"/>
          <w:sz w:val="28"/>
        </w:rPr>
        <w:t>Законом</w:t>
      </w:r>
      <w:r>
        <w:rPr>
          <w:rFonts w:ascii="Times New Roman"/>
          <w:b w:val="false"/>
          <w:i w:val="false"/>
          <w:color w:val="000000"/>
          <w:sz w:val="28"/>
        </w:rPr>
        <w:t> Республики Казахстан "О выборах в Республике Казахстан", городской маслихат принимает решение об освобождении члена соответствующей избирательной комиссии и решение об избрании вместо выбывшего. На замещение освободившейся должности принимаются предложения от политических партий и иных общественных объединений, вышестоящей комиссии представители которых отсутствуют в данной избирательной комиссии.</w:t>
      </w:r>
      <w:r>
        <w:br/>
      </w:r>
      <w:r>
        <w:rPr>
          <w:rFonts w:ascii="Times New Roman"/>
          <w:b w:val="false"/>
          <w:i w:val="false"/>
          <w:color w:val="000000"/>
          <w:sz w:val="28"/>
        </w:rPr>
        <w:t>
      88. При избрании на сессии  избирательных комиссий,   городской маслихат, исходя из Конституционного Закона Республики Казахстан "О выборах в Республике Казахстан", не должен допустить их формирование из работников одной организации. Членами избирательной комиссии не могут быть кандидаты в Президенты, депутаты Парламента, маслихатов, доверенные лица и члены органов местного самоуправления, супруг (супруга) и близкие родственники кандидатов, а также лица, находящиеся у кандидата в непосредственном подчинении.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