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e6064" w14:textId="d4e60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сроков представления ежедневного и ежемесячного отчета об остатках на балансовых и внебалансовых счетах банков второго уровня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27 декабря 2004 года N 388. Зарегистрировано в Министерстве юстиции Республики Казахстан 31 января 2005 года N 3413. Утратило силу постановлением Правления Агентства Республики Казахстан по регулированию и надзору финансового рынка и финансовых организаций от 3 сентября 2010 года N 131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Сноска. Утратило силу постановлением Правления АФН РК от 03.09.2010 </w:t>
      </w:r>
      <w:r>
        <w:rPr>
          <w:rFonts w:ascii="Times New Roman"/>
          <w:b w:val="false"/>
          <w:i w:val="false"/>
          <w:color w:val="ff0000"/>
          <w:sz w:val="28"/>
        </w:rPr>
        <w:t>N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четырнадцати календарных дней со дня его гос. регистрации в МЮ РК).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соответствии с подпунктом 6) пункта 1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9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 государственном регулировании и надзоре финансового рынка и финансовых организаций", пунктом 1-1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54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 банках и банковской деятельности в Республике Казахстан", Правление Агентства Республики Казахстан по регулированию и надзору финансового рынка и финансовых организаций (далее - Агентство)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1. Установить следующие сроки представления отчета об остатках на балансовых и внебалансовых счетах (далее - отчет) банками второго уровня в Агентство: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ежедневный отчет представляется не позднее двух рабочих дней, следующих за отчетным днем; ежемесячный отчет - не позднее трех рабочих дней, следующих за последним днем отчетного месяца;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банки, имеющие десять и более филиалов, представляют ежедневный отчет не позднее трех рабочих дней, следующих за отчетным днем; ежемесячный отчет - не позднее пяти рабочих дней, следующих за последним днем отчетного месяца.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Форма ежедневного и ежемесячного отчета устанавливается нормативными правовыми актами Агентства.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3. Ежедневный и ежемесячный отчеты представляются на электронном носителе.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Пункт 3 в редакции - постановлением Правления Агентства РК по регулированию и надзору фин.рынка и фин.организаций от 27 августа 2005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310 </w:t>
      </w:r>
      <w:r>
        <w:rPr>
          <w:rFonts w:ascii="Times New Roman"/>
          <w:b w:val="false"/>
          <w:i w:val="false"/>
          <w:color w:val="ff0000"/>
          <w:sz w:val="28"/>
        </w:rPr>
        <w:t xml:space="preserve"> (порядок введения в действие см. п.2 пост.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310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4. В случае необходимости внесения изменений и/или дополнений в отчет, банк в трехдневный срок со дня представления отчета представляет в Агентство письменное ходатайство с объяснением причин необходимости внесения изменений и/или дополнений.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4-1. Ежедневный и ежемесячный отчеты на бумажном носителе подписываются первым руководителем или лицом, его замещающим, главным бухгалтером, заверяются печатью и хранятся у банка. По требованию уполномоченного органа банк не позднее двух рабочих дней со дня получения запроса представляет ежедневную и ежемесячную отчетность на бумажном носителе.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пунктом 4-1 - постановлением Правления Агентства РК по регулированию и надзору фин.рынка и фин.организаций от 27 августа 2005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310 </w:t>
      </w:r>
      <w:r>
        <w:rPr>
          <w:rFonts w:ascii="Times New Roman"/>
          <w:b w:val="false"/>
          <w:i w:val="false"/>
          <w:color w:val="ff0000"/>
          <w:sz w:val="28"/>
        </w:rPr>
        <w:t xml:space="preserve"> (порядок введения в действие см. п.2 пост.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310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4-2. Отчеты на электронном носителе представляется с использованием транспортной системы гарантированной доставки информации с криптографическими средствами защиты, обеспечивающей конфиденциальность и некорректируемость представляемых данных.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пунктом 4-2 - постановлением Правления Агентства РК по регулированию и надзору фин.рынка и фин.организаций от 27 августа 2005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310 </w:t>
      </w:r>
      <w:r>
        <w:rPr>
          <w:rFonts w:ascii="Times New Roman"/>
          <w:b w:val="false"/>
          <w:i w:val="false"/>
          <w:color w:val="ff0000"/>
          <w:sz w:val="28"/>
        </w:rPr>
        <w:t xml:space="preserve"> (порядок введения в действие см. п.2 пост.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310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4-3. Идентичность данных, представляемых на электронном носителе, данным на бумажном носителе, обеспечивается первым руководителем банка или лицом, его замещающим.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пунктом 4-3 - постановлением Правления Агентства РК по регулированию и надзору фин.рынка и фин.организаций от 27 августа 2005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310 </w:t>
      </w:r>
      <w:r>
        <w:rPr>
          <w:rFonts w:ascii="Times New Roman"/>
          <w:b w:val="false"/>
          <w:i w:val="false"/>
          <w:color w:val="ff0000"/>
          <w:sz w:val="28"/>
        </w:rPr>
        <w:t xml:space="preserve"> (порядок введения в действие см. п.2 пост.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310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5.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 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6. Департаменту стратегии и анализа (Еденбаев Е.С.):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 и иные меры, связанные с его принятием;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Национального Банка Республики Казахстан, банков второго уровня.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7. Департаменту по обеспечению деятельности Агентства (Несипбаев Р.Р.) принять меры к опубликованию настоящего постановления в средствах массовой информации Республики Казахстан.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8. Со дня введения в действие настоящего постановления признать утратившим силу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Правления Национального Банка Республики Казахстан от 29 декабря 2002 года № 532 "О сроках представления ежедневного и ежемесячного балансов банками второго уровня в Национальный Банк Республики Казахстан" (зарегистрированное в Реестре государственной регистрации нормативных правовых актов Республики Казахстан под № 2166, опубликованное 10-23 февраля 2003 года в изданиях Национального Банка Казахстана "Казакстан Улттык Банкінін Хабаршысы" и "Вестник Национального Банка Казахстана"). 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9. Контроль за исполнением настоящего постановления возложить на заместителя Председателя Агентства Бахмутову Е.Л.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Председатель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