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2004" w14:textId="a332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отчетов о кредиторской
задолженности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декабря 2004 года N 460. Зарегистрирован Министерством юстиции Республики Казахстан 18 января 2005 года N 3367. Утратил силу приказом Министра финансов Республики Казахстан от 30 декабря 2008 года N 644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30.12.2008 N 644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121 </w:t>
      </w:r>
      <w:r>
        <w:rPr>
          <w:rFonts w:ascii="Times New Roman"/>
          <w:b w:val="false"/>
          <w:i w:val="false"/>
          <w:color w:val="000000"/>
          <w:sz w:val="28"/>
        </w:rPr>
        <w:t>
 и 
</w:t>
      </w:r>
      <w:r>
        <w:rPr>
          <w:rFonts w:ascii="Times New Roman"/>
          <w:b w:val="false"/>
          <w:i w:val="false"/>
          <w:color w:val="000000"/>
          <w:sz w:val="28"/>
        </w:rPr>
        <w:t xml:space="preserve"> 122 Бюджетного </w:t>
      </w:r>
      <w:r>
        <w:rPr>
          <w:rFonts w:ascii="Times New Roman"/>
          <w:b w:val="false"/>
          <w:i w:val="false"/>
          <w:color w:val="000000"/>
          <w:sz w:val="28"/>
        </w:rPr>
        <w:t>
 Кодекса Республики Казахстан,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1. Утвердить прилагаемые Правила составления и представления отчетов о кредиторской задолженности государственных учреждений.
</w:t>
      </w:r>
      <w:r>
        <w:br/>
      </w:r>
      <w:r>
        <w:rPr>
          <w:rFonts w:ascii="Times New Roman"/>
          <w:b w:val="false"/>
          <w:i w:val="false"/>
          <w:color w:val="000000"/>
          <w:sz w:val="28"/>
        </w:rPr>
        <w:t>
     2. Департаменту отчетности и статистики (Парусимова Л.И.) обеспечить в установленном порядке государственную регистрацию настоящего приказа в Министерстве юстиции Республики Казахстан и опубликование в средствах массовой информации.
</w:t>
      </w:r>
      <w:r>
        <w:br/>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6 марта 2000 года № 92 «О Правилах составления и представления отчетов о кредиторской задолженности государственных учреждений, содержащихся за счет республиканского и местных бюджетов», зарегистрированный в Реестре государственной регистрации нормативных правовых актов за № 1127. 
</w:t>
      </w:r>
      <w:r>
        <w:br/>
      </w:r>
      <w:r>
        <w:rPr>
          <w:rFonts w:ascii="Times New Roman"/>
          <w:b w:val="false"/>
          <w:i w:val="false"/>
          <w:color w:val="000000"/>
          <w:sz w:val="28"/>
        </w:rPr>
        <w:t>
     4. Настоящий приказ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декабря 2004 года N 460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и представления отчетов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кредиторской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статьями 121 </w:t>
      </w:r>
      <w:r>
        <w:rPr>
          <w:rFonts w:ascii="Times New Roman"/>
          <w:b w:val="false"/>
          <w:i w:val="false"/>
          <w:color w:val="000000"/>
          <w:sz w:val="28"/>
        </w:rPr>
        <w:t>
 и 
</w:t>
      </w:r>
      <w:r>
        <w:rPr>
          <w:rFonts w:ascii="Times New Roman"/>
          <w:b w:val="false"/>
          <w:i w:val="false"/>
          <w:color w:val="000000"/>
          <w:sz w:val="28"/>
        </w:rPr>
        <w:t xml:space="preserve"> 122 Бюджетного </w:t>
      </w:r>
      <w:r>
        <w:rPr>
          <w:rFonts w:ascii="Times New Roman"/>
          <w:b w:val="false"/>
          <w:i w:val="false"/>
          <w:color w:val="000000"/>
          <w:sz w:val="28"/>
        </w:rPr>
        <w:t>
 кодекса Республики Казахстан и определяют формы, периодичность, сроки и порядок составления и представления отчетов о кредиторской задолженности государственного бюджета и бюджета области, республиканского и местных бюджетов, администраторов бюджетных программ и государственных учреждений.
</w:t>
      </w:r>
      <w:r>
        <w:br/>
      </w:r>
      <w:r>
        <w:rPr>
          <w:rFonts w:ascii="Times New Roman"/>
          <w:b w:val="false"/>
          <w:i w:val="false"/>
          <w:color w:val="000000"/>
          <w:sz w:val="28"/>
        </w:rPr>
        <w:t>
     2. Настоящими Правилами устанавливаются следующие формы отчетов о кредиторской задолженности:
</w:t>
      </w:r>
      <w:r>
        <w:br/>
      </w:r>
      <w:r>
        <w:rPr>
          <w:rFonts w:ascii="Times New Roman"/>
          <w:b w:val="false"/>
          <w:i w:val="false"/>
          <w:color w:val="000000"/>
          <w:sz w:val="28"/>
        </w:rPr>
        <w:t>
     КЗ-Б (приложение 1 к настоящим Правилам), по которой составляется отчет о кредиторской задолженности государственного учреждения и администратора бюджетных программ, образовавшейся за счет бюджетных средств;
</w:t>
      </w:r>
      <w:r>
        <w:br/>
      </w:r>
      <w:r>
        <w:rPr>
          <w:rFonts w:ascii="Times New Roman"/>
          <w:b w:val="false"/>
          <w:i w:val="false"/>
          <w:color w:val="000000"/>
          <w:sz w:val="28"/>
        </w:rPr>
        <w:t>
     КЗ-Б-свод (приложение 2 к настоящим Правилам), по которой составляется отчет о кредиторской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w:t>
      </w:r>
      <w:r>
        <w:br/>
      </w:r>
      <w:r>
        <w:rPr>
          <w:rFonts w:ascii="Times New Roman"/>
          <w:b w:val="false"/>
          <w:i w:val="false"/>
          <w:color w:val="000000"/>
          <w:sz w:val="28"/>
        </w:rPr>
        <w:t>
     КЗ-П (приложение 3 к настоящим Правилам), по которой составляется отчет о кредиторской задолженности государственного учреждения и администратора бюджетных программ, образовавшейся за счет прочих средств (деньги от реализации товаров (работ, услуг), спонсорская и благотворительная помощь и др.);
</w:t>
      </w:r>
      <w:r>
        <w:br/>
      </w:r>
      <w:r>
        <w:rPr>
          <w:rFonts w:ascii="Times New Roman"/>
          <w:b w:val="false"/>
          <w:i w:val="false"/>
          <w:color w:val="000000"/>
          <w:sz w:val="28"/>
        </w:rPr>
        <w:t>
     КЗ-П-свод (приложение 4 к настоящим Правилам), по которой составляется сводный отчет о кредиторской задолженности администраторов бюджетных программ за счет прочих средств. 
</w:t>
      </w:r>
      <w:r>
        <w:br/>
      </w:r>
      <w:r>
        <w:rPr>
          <w:rFonts w:ascii="Times New Roman"/>
          <w:b w:val="false"/>
          <w:i w:val="false"/>
          <w:color w:val="000000"/>
          <w:sz w:val="28"/>
        </w:rPr>
        <w:t>
     3. Кредиторская задолженность в отчетах разделяется на кредиторскую задолженность прошлых лет и кредиторскую задолженность текущего года. 
</w:t>
      </w:r>
      <w:r>
        <w:br/>
      </w:r>
      <w:r>
        <w:rPr>
          <w:rFonts w:ascii="Times New Roman"/>
          <w:b w:val="false"/>
          <w:i w:val="false"/>
          <w:color w:val="000000"/>
          <w:sz w:val="28"/>
        </w:rPr>
        <w:t>
     4. Кредиторская задолженность прошлых лет - задолженность государственных учреждений, образовавшаяся в годы, предшествующие текущему году. В указанных отчетах фиксируется состояние кредиторской задолженности прошлых лет на начало текущего года и остатка этой задолженности на отчетную дату в случае погашения ее части в текущем году.
</w:t>
      </w:r>
      <w:r>
        <w:br/>
      </w:r>
      <w:r>
        <w:rPr>
          <w:rFonts w:ascii="Times New Roman"/>
          <w:b w:val="false"/>
          <w:i w:val="false"/>
          <w:color w:val="000000"/>
          <w:sz w:val="28"/>
        </w:rPr>
        <w:t>
     5. Кредиторская задолженность текущего года - задолженность государственных учреждений, возникшая в текущем году и сложившаяся к отчетной дате. 
</w:t>
      </w:r>
      <w:r>
        <w:br/>
      </w:r>
      <w:r>
        <w:rPr>
          <w:rFonts w:ascii="Times New Roman"/>
          <w:b w:val="false"/>
          <w:i w:val="false"/>
          <w:color w:val="000000"/>
          <w:sz w:val="28"/>
        </w:rPr>
        <w:t>
     6. Отчеты о кредиторской задолженности основываются на данных аналитического бюджетного учета на отчетную дату.
</w:t>
      </w:r>
      <w:r>
        <w:br/>
      </w:r>
      <w:r>
        <w:rPr>
          <w:rFonts w:ascii="Times New Roman"/>
          <w:b w:val="false"/>
          <w:i w:val="false"/>
          <w:color w:val="000000"/>
          <w:sz w:val="28"/>
        </w:rPr>
        <w:t>
     7. Отчеты должны содержать промежуточные итоги по подпрограмме, программе, государственному учреждению, администратору бюджетных программ и в целом по соответствующему бюджету.
</w:t>
      </w:r>
      <w:r>
        <w:br/>
      </w:r>
      <w:r>
        <w:rPr>
          <w:rFonts w:ascii="Times New Roman"/>
          <w:b w:val="false"/>
          <w:i w:val="false"/>
          <w:color w:val="000000"/>
          <w:sz w:val="28"/>
        </w:rPr>
        <w:t>
     8. Все стоимостные показатели в отчете отражаются в тысячах тенге. Дробная часть показателей отчета показывается с точностью до одного десятичного знака и отделяется от целой части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составления отчета о кредиторской задолженности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Отчет о кредиторской задолженности по форме КЗ-Б заполняется следующим образом:
</w:t>
      </w:r>
      <w:r>
        <w:br/>
      </w:r>
      <w:r>
        <w:rPr>
          <w:rFonts w:ascii="Times New Roman"/>
          <w:b w:val="false"/>
          <w:i w:val="false"/>
          <w:color w:val="000000"/>
          <w:sz w:val="28"/>
        </w:rPr>
        <w:t>
     в адресной части реквизит "Вид бюджета" - указывается вид бюджета, из которого осуществляется финансирование администратора бюджетных программ или государственного учреждения;
</w:t>
      </w:r>
      <w:r>
        <w:br/>
      </w:r>
      <w:r>
        <w:rPr>
          <w:rFonts w:ascii="Times New Roman"/>
          <w:b w:val="false"/>
          <w:i w:val="false"/>
          <w:color w:val="000000"/>
          <w:sz w:val="28"/>
        </w:rPr>
        <w:t>
     реквизит "Администратор бюджетных программ" - указывается наименование и кодовое обозначение администратора бюджетных программ согласно функциональной классификации расходов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Республики Казахстан;
</w:t>
      </w:r>
      <w:r>
        <w:br/>
      </w:r>
      <w:r>
        <w:rPr>
          <w:rFonts w:ascii="Times New Roman"/>
          <w:b w:val="false"/>
          <w:i w:val="false"/>
          <w:color w:val="000000"/>
          <w:sz w:val="28"/>
        </w:rPr>
        <w:t>
     реквизит "Государственное учреждение" - указывается наименование и код государственного учреждения в соответствии со Справочником государственных учреждений, финансируемых из бюджета;
</w:t>
      </w:r>
      <w:r>
        <w:br/>
      </w:r>
      <w:r>
        <w:rPr>
          <w:rFonts w:ascii="Times New Roman"/>
          <w:b w:val="false"/>
          <w:i w:val="false"/>
          <w:color w:val="000000"/>
          <w:sz w:val="28"/>
        </w:rPr>
        <w:t>
     реквизит "Периодичность" - указывается период сдачи отчета (месячная, квартальная, годовая);
</w:t>
      </w:r>
      <w:r>
        <w:br/>
      </w:r>
      <w:r>
        <w:rPr>
          <w:rFonts w:ascii="Times New Roman"/>
          <w:b w:val="false"/>
          <w:i w:val="false"/>
          <w:color w:val="000000"/>
          <w:sz w:val="28"/>
        </w:rPr>
        <w:t>
     в графах 1-4 заполняются коды функциональной и экономической классификаций расходов бюджета - функциональная группа, программа, подпрограмма, специфика;
</w:t>
      </w:r>
      <w:r>
        <w:br/>
      </w:r>
      <w:r>
        <w:rPr>
          <w:rFonts w:ascii="Times New Roman"/>
          <w:b w:val="false"/>
          <w:i w:val="false"/>
          <w:color w:val="000000"/>
          <w:sz w:val="28"/>
        </w:rPr>
        <w:t>
     в графе 5 указывается наименование кодов расходов бюджета в соответствии с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классификацией Республики Казахстан, соответствующие кодам в графах 1-4;
</w:t>
      </w:r>
      <w:r>
        <w:br/>
      </w:r>
      <w:r>
        <w:rPr>
          <w:rFonts w:ascii="Times New Roman"/>
          <w:b w:val="false"/>
          <w:i w:val="false"/>
          <w:color w:val="000000"/>
          <w:sz w:val="28"/>
        </w:rPr>
        <w:t>
     в графе 6 показывается план финансирования бюджетных программ (подпрограмм) на текущий финансовый год;
</w:t>
      </w:r>
      <w:r>
        <w:br/>
      </w:r>
      <w:r>
        <w:rPr>
          <w:rFonts w:ascii="Times New Roman"/>
          <w:b w:val="false"/>
          <w:i w:val="false"/>
          <w:color w:val="000000"/>
          <w:sz w:val="28"/>
        </w:rPr>
        <w:t>
     в графе 7 показывается кредиторская задолженность прошлых лет по состоянию на 1 января текущего финансового года. Сумма кредиторской задолженности, отражаемая в графе 7, с момента сдачи администратором бюджетных программ годового отчета об исполнении планов финансирования бюджетных программ (подпрограмм) в уполномоченный орган по исполнению бюджета, не должна изменяться в течение текущего финансового года;
</w:t>
      </w:r>
      <w:r>
        <w:br/>
      </w:r>
      <w:r>
        <w:rPr>
          <w:rFonts w:ascii="Times New Roman"/>
          <w:b w:val="false"/>
          <w:i w:val="false"/>
          <w:color w:val="000000"/>
          <w:sz w:val="28"/>
        </w:rPr>
        <w:t>
     в графе 8 отражается остаток кредиторской задолженности прошлых лет после погашения части задолженности в текущем финансовом году;
</w:t>
      </w:r>
      <w:r>
        <w:br/>
      </w:r>
      <w:r>
        <w:rPr>
          <w:rFonts w:ascii="Times New Roman"/>
          <w:b w:val="false"/>
          <w:i w:val="false"/>
          <w:color w:val="000000"/>
          <w:sz w:val="28"/>
        </w:rPr>
        <w:t>
     в графе 9 показывается сумма кредиторской задолженности, образовавшейся в текущем финансовом году;
</w:t>
      </w:r>
      <w:r>
        <w:br/>
      </w:r>
      <w:r>
        <w:rPr>
          <w:rFonts w:ascii="Times New Roman"/>
          <w:b w:val="false"/>
          <w:i w:val="false"/>
          <w:color w:val="000000"/>
          <w:sz w:val="28"/>
        </w:rPr>
        <w:t>
     в графе 10 показывается общая кредиторская задолженность, сложившаяся на отчетную дату (сумма граф 8 и 9);
</w:t>
      </w:r>
      <w:r>
        <w:br/>
      </w:r>
      <w:r>
        <w:rPr>
          <w:rFonts w:ascii="Times New Roman"/>
          <w:b w:val="false"/>
          <w:i w:val="false"/>
          <w:color w:val="000000"/>
          <w:sz w:val="28"/>
        </w:rPr>
        <w:t>
     в графе 11 показывается сумма задолженности по обязательствам, зарегистрированным в установленном порядке в территориальных органах казначейства, срок оплаты по которым еще не наступил; 
</w:t>
      </w:r>
      <w:r>
        <w:br/>
      </w:r>
      <w:r>
        <w:rPr>
          <w:rFonts w:ascii="Times New Roman"/>
          <w:b w:val="false"/>
          <w:i w:val="false"/>
          <w:color w:val="000000"/>
          <w:sz w:val="28"/>
        </w:rPr>
        <w:t>
     в графе 12 показывается сумма кредиторской задолженности с истекшим сроком исковой давности.
</w:t>
      </w:r>
      <w:r>
        <w:br/>
      </w:r>
      <w:r>
        <w:rPr>
          <w:rFonts w:ascii="Times New Roman"/>
          <w:b w:val="false"/>
          <w:i w:val="false"/>
          <w:color w:val="000000"/>
          <w:sz w:val="28"/>
        </w:rPr>
        <w:t>
     Указанная задолженность включается в отчет о кредиторской задолженности после осуществления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кредиторской задолженности, отражаемая в графах 11 и 12, входит в сумму кредиторской задолженности, отражаемую по графам 7-10.
</w:t>
      </w:r>
      <w:r>
        <w:br/>
      </w:r>
      <w:r>
        <w:rPr>
          <w:rFonts w:ascii="Times New Roman"/>
          <w:b w:val="false"/>
          <w:i w:val="false"/>
          <w:color w:val="000000"/>
          <w:sz w:val="28"/>
        </w:rPr>
        <w:t>
     10. Отчет по форме КЗ-Б-свод составляется на основании отчетов формы КЗ-Б.
</w:t>
      </w:r>
      <w:r>
        <w:br/>
      </w:r>
      <w:r>
        <w:rPr>
          <w:rFonts w:ascii="Times New Roman"/>
          <w:b w:val="false"/>
          <w:i w:val="false"/>
          <w:color w:val="000000"/>
          <w:sz w:val="28"/>
        </w:rPr>
        <w:t>
     Адресная часть и графы отчета по форме КЗ-Б-свод, соответствующие аналогичным показателям отчета по форме КЗ-Б, заполняются в порядке, установленном пунктом 9 настоящих Правил. 
</w:t>
      </w:r>
      <w:r>
        <w:br/>
      </w:r>
      <w:r>
        <w:rPr>
          <w:rFonts w:ascii="Times New Roman"/>
          <w:b w:val="false"/>
          <w:i w:val="false"/>
          <w:color w:val="000000"/>
          <w:sz w:val="28"/>
        </w:rPr>
        <w:t>
     В графе 1 указывается код администратора бюджетных программ.
</w:t>
      </w:r>
      <w:r>
        <w:br/>
      </w:r>
      <w:r>
        <w:rPr>
          <w:rFonts w:ascii="Times New Roman"/>
          <w:b w:val="false"/>
          <w:i w:val="false"/>
          <w:color w:val="000000"/>
          <w:sz w:val="28"/>
        </w:rPr>
        <w:t>
     В графе 11 показывается кредиторская задолженность, сложившаяся на отчетную дату (сумма граф 9 и 10).
</w:t>
      </w:r>
      <w:r>
        <w:br/>
      </w:r>
      <w:r>
        <w:rPr>
          <w:rFonts w:ascii="Times New Roman"/>
          <w:b w:val="false"/>
          <w:i w:val="false"/>
          <w:color w:val="000000"/>
          <w:sz w:val="28"/>
        </w:rPr>
        <w:t>
     В графе 14 показывается сумма задолженности, сложившаяся на отчетную дату (графа 11), за вычетом суммы задолженности по обязательствам, срок оплаты по которым не наступил.
</w:t>
      </w:r>
      <w:r>
        <w:br/>
      </w:r>
      <w:r>
        <w:rPr>
          <w:rFonts w:ascii="Times New Roman"/>
          <w:b w:val="false"/>
          <w:i w:val="false"/>
          <w:color w:val="000000"/>
          <w:sz w:val="28"/>
        </w:rPr>
        <w:t>
     В графе 15 указывается процентное отношение суммы кредиторской задолженности к годовому плану финансирования бюджетных программ (подпрограмм).
</w:t>
      </w:r>
      <w:r>
        <w:br/>
      </w:r>
      <w:r>
        <w:rPr>
          <w:rFonts w:ascii="Times New Roman"/>
          <w:b w:val="false"/>
          <w:i w:val="false"/>
          <w:color w:val="000000"/>
          <w:sz w:val="28"/>
        </w:rPr>
        <w:t>
     11. Адресная часть отчетов о кредиторской задолженности по формам КЗ-П и КЗ-П-свод заполняется по аналогии с отчетами по формам КЗ-Б и КЗ-Б-свод соответственно.
</w:t>
      </w:r>
      <w:r>
        <w:br/>
      </w:r>
      <w:r>
        <w:rPr>
          <w:rFonts w:ascii="Times New Roman"/>
          <w:b w:val="false"/>
          <w:i w:val="false"/>
          <w:color w:val="000000"/>
          <w:sz w:val="28"/>
        </w:rPr>
        <w:t>
     В отчетах по формам КЗ-П и КЗ-П-свод в графах соответственно 1-4 и 1-5 указываются коды расходов в соответствии с классификацией расходов бюджета и Перечнем платных услуг, утвержденным центральным уполномоченным органом по исполнению бюджета, только по задолженности, образовавшейся за счет остающихся в распоряжении государственных учреждений денег от реализации товаров (работ, услуг).
</w:t>
      </w:r>
      <w:r>
        <w:br/>
      </w:r>
      <w:r>
        <w:rPr>
          <w:rFonts w:ascii="Times New Roman"/>
          <w:b w:val="false"/>
          <w:i w:val="false"/>
          <w:color w:val="000000"/>
          <w:sz w:val="28"/>
        </w:rPr>
        <w:t>
     По кредиторской задолженности, образовавшейся за счет прочих средств (спонсорская и благотворительная помощь и др.), заполнение отчетов по формам КЗ-П и КЗ-П-свод начинается соответственно с граф 5 и 6. 
</w:t>
      </w:r>
      <w:r>
        <w:br/>
      </w:r>
      <w:r>
        <w:rPr>
          <w:rFonts w:ascii="Times New Roman"/>
          <w:b w:val="false"/>
          <w:i w:val="false"/>
          <w:color w:val="000000"/>
          <w:sz w:val="28"/>
        </w:rPr>
        <w:t>
     Заполнение последующих граф осуществляется в порядке, установленном пунктами 9 и 10 настоящих Правил для заполнения отчетов по формам КЗ-Б и КЗ-Б-свод. 
</w:t>
      </w:r>
      <w:r>
        <w:br/>
      </w:r>
      <w:r>
        <w:rPr>
          <w:rFonts w:ascii="Times New Roman"/>
          <w:b w:val="false"/>
          <w:i w:val="false"/>
          <w:color w:val="000000"/>
          <w:sz w:val="28"/>
        </w:rPr>
        <w:t>
      11-1. Аналитические данные о состоянии кредиторской задолженности по расчетным статьям балансов администраторов бюджетных программ составляются по форме, согласно приложению 5 к настоящим Правилам, и заполняются следующим образом:
</w:t>
      </w:r>
      <w:r>
        <w:br/>
      </w:r>
      <w:r>
        <w:rPr>
          <w:rFonts w:ascii="Times New Roman"/>
          <w:b w:val="false"/>
          <w:i w:val="false"/>
          <w:color w:val="000000"/>
          <w:sz w:val="28"/>
        </w:rPr>
        <w:t>
      в графе 1 указывается наименование администратора бюджетных программ;
</w:t>
      </w:r>
      <w:r>
        <w:br/>
      </w:r>
      <w:r>
        <w:rPr>
          <w:rFonts w:ascii="Times New Roman"/>
          <w:b w:val="false"/>
          <w:i w:val="false"/>
          <w:color w:val="000000"/>
          <w:sz w:val="28"/>
        </w:rPr>
        <w:t>
      в столбцах графы 2 указываются наименования и коды субсчетов бухгалтерского учета, с отражением сложившейся за отчетный период суммы кредиторской задолженности по каждому субсчету;
</w:t>
      </w:r>
      <w:r>
        <w:br/>
      </w:r>
      <w:r>
        <w:rPr>
          <w:rFonts w:ascii="Times New Roman"/>
          <w:b w:val="false"/>
          <w:i w:val="false"/>
          <w:color w:val="000000"/>
          <w:sz w:val="28"/>
        </w:rPr>
        <w:t>
      в графе 3 показывается сумма кредиторской задолженности в целом по администратору бюджетных программ по состоянию на отчетную дату;
</w:t>
      </w:r>
      <w:r>
        <w:br/>
      </w:r>
      <w:r>
        <w:rPr>
          <w:rFonts w:ascii="Times New Roman"/>
          <w:b w:val="false"/>
          <w:i w:val="false"/>
          <w:color w:val="000000"/>
          <w:sz w:val="28"/>
        </w:rPr>
        <w:t>
      в графе 4 показывается общая сумма кредиторской задолженности по администратору бюджетных программ, сложившаяся на начало финансового года;
</w:t>
      </w:r>
      <w:r>
        <w:br/>
      </w:r>
      <w:r>
        <w:rPr>
          <w:rFonts w:ascii="Times New Roman"/>
          <w:b w:val="false"/>
          <w:i w:val="false"/>
          <w:color w:val="000000"/>
          <w:sz w:val="28"/>
        </w:rPr>
        <w:t>
      в графе 5 отражается сумма кредиторской задолженности, сложившаяся в текущем году (разница граф 3 и 4);
</w:t>
      </w:r>
      <w:r>
        <w:br/>
      </w:r>
      <w:r>
        <w:rPr>
          <w:rFonts w:ascii="Times New Roman"/>
          <w:b w:val="false"/>
          <w:i w:val="false"/>
          <w:color w:val="000000"/>
          <w:sz w:val="28"/>
        </w:rPr>
        <w:t>
      в строках "Итого на отчетную дату" и "Итого на начало года" отражаются общие суммы кредиторской задолженности в целом по каждому субсчету, сложившиеся на отчетную дату и на начало финансового года;
</w:t>
      </w:r>
      <w:r>
        <w:br/>
      </w:r>
      <w:r>
        <w:rPr>
          <w:rFonts w:ascii="Times New Roman"/>
          <w:b w:val="false"/>
          <w:i w:val="false"/>
          <w:color w:val="000000"/>
          <w:sz w:val="28"/>
        </w:rPr>
        <w:t>
      в строке "Отклонение" отражается сумма кредиторской задолженности по каждому субсчету, сложившаяся в текущем году (разница строк "Итого на отчетную дату" и "Итого на начало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11-1 -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При ликвидации, реорганизации государственного учреждения или администратора бюджетных программ имеющаяся у них кредиторская задолженность показывается в отчете о кредиторской задолженности правопреемника в соответствии с передаточным актом или разделительным балансом.
</w:t>
      </w:r>
      <w:r>
        <w:br/>
      </w:r>
      <w:r>
        <w:rPr>
          <w:rFonts w:ascii="Times New Roman"/>
          <w:b w:val="false"/>
          <w:i w:val="false"/>
          <w:color w:val="000000"/>
          <w:sz w:val="28"/>
        </w:rPr>
        <w:t>
     13. В случае изменения кодов функциональной или экономической классификации расходов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Республики Казахстан, кредиторская задолженность в отчете показывается по новым кодам расходов, согласно Таблице перехода кодов расходов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Республики Казахстан, утвержденной центральным уполномоченным органом по бюджетному планированию.
</w:t>
      </w:r>
      <w:r>
        <w:br/>
      </w:r>
      <w:r>
        <w:rPr>
          <w:rFonts w:ascii="Times New Roman"/>
          <w:b w:val="false"/>
          <w:i w:val="false"/>
          <w:color w:val="000000"/>
          <w:sz w:val="28"/>
        </w:rPr>
        <w:t>
     14. В случае исключения отдельных бюджетных программ из Единой бюджетной классификации, кредиторская задолженность по ним учитывается в отчетах о кредиторской задолженности по кодам бюджетных программ, действовавшим в году их исключения.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представления отчета о кредиторской задолженности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Отчет о кредиторской задолженности представляется на бумажном носителе и в виде электронной базы данных о кредиторской задолженности (далее - электронная база данных).
</w:t>
      </w:r>
      <w:r>
        <w:br/>
      </w:r>
      <w:r>
        <w:rPr>
          <w:rFonts w:ascii="Times New Roman"/>
          <w:b w:val="false"/>
          <w:i w:val="false"/>
          <w:color w:val="000000"/>
          <w:sz w:val="28"/>
        </w:rPr>
        <w:t>
     16. Данные отчета о кредиторской задолженности на бумажном носителе должны соответствовать отчету, представленному в виде электронной базы данных.
</w:t>
      </w:r>
      <w:r>
        <w:br/>
      </w:r>
      <w:r>
        <w:rPr>
          <w:rFonts w:ascii="Times New Roman"/>
          <w:b w:val="false"/>
          <w:i w:val="false"/>
          <w:color w:val="000000"/>
          <w:sz w:val="28"/>
        </w:rPr>
        <w:t>
     Оперативный отчет о кредиторской задолженности представляется ежемесячно:
</w:t>
      </w:r>
      <w:r>
        <w:br/>
      </w:r>
      <w:r>
        <w:rPr>
          <w:rFonts w:ascii="Times New Roman"/>
          <w:b w:val="false"/>
          <w:i w:val="false"/>
          <w:color w:val="000000"/>
          <w:sz w:val="28"/>
        </w:rPr>
        <w:t>
     1) государственными учреждениями - администратору бюджетных программ в устанавливаемые им сроки;
</w:t>
      </w:r>
      <w:r>
        <w:br/>
      </w:r>
      <w:r>
        <w:rPr>
          <w:rFonts w:ascii="Times New Roman"/>
          <w:b w:val="false"/>
          <w:i w:val="false"/>
          <w:color w:val="000000"/>
          <w:sz w:val="28"/>
        </w:rPr>
        <w:t>
     2) администраторами республиканских бюджетных программ - в Комитет казначейства Министерства финансов Республики Казахстан (далее - Комитет казначейства) не позднее 15 числа месяца, следующего за отчетным, на бумажном носителе и в виде электронной базы данных;
</w:t>
      </w:r>
      <w:r>
        <w:br/>
      </w:r>
      <w:r>
        <w:rPr>
          <w:rFonts w:ascii="Times New Roman"/>
          <w:b w:val="false"/>
          <w:i w:val="false"/>
          <w:color w:val="000000"/>
          <w:sz w:val="28"/>
        </w:rPr>
        <w:t>
     3) администраторами местных бюджетных программ - уполномоченному органу по исполнению местных бюджетов в устанавливаемые им сроки;
</w:t>
      </w:r>
      <w:r>
        <w:br/>
      </w:r>
      <w:r>
        <w:rPr>
          <w:rFonts w:ascii="Times New Roman"/>
          <w:b w:val="false"/>
          <w:i w:val="false"/>
          <w:color w:val="000000"/>
          <w:sz w:val="28"/>
        </w:rPr>
        <w:t>
     4) местными исполнительными органами районов (городов областного значения) - уполномоченному органу области по исполнению бюджета в устанавливаемые им сроки;
</w:t>
      </w:r>
      <w:r>
        <w:br/>
      </w:r>
      <w:r>
        <w:rPr>
          <w:rFonts w:ascii="Times New Roman"/>
          <w:b w:val="false"/>
          <w:i w:val="false"/>
          <w:color w:val="000000"/>
          <w:sz w:val="28"/>
        </w:rPr>
        <w:t>
     5) Комитетом казначейства - в соответствующее структурное подразделение центрального уполномоченного органа по исполнению бюджета не позднее 20 числа месяца, следующего за отчетным, на бумажном носителе и в виде электронной базы данных;
</w:t>
      </w:r>
      <w:r>
        <w:br/>
      </w:r>
      <w:r>
        <w:rPr>
          <w:rFonts w:ascii="Times New Roman"/>
          <w:b w:val="false"/>
          <w:i w:val="false"/>
          <w:color w:val="000000"/>
          <w:sz w:val="28"/>
        </w:rPr>
        <w:t>
     6) местными исполнительными органами областей, города республиканского значения, столицы (далее - местные исполнительные органы) - центральному уполномоченному органу по исполнению бюджета не позднее 20 числа месяца, следующего за отчетным, в виде электронной базы данных, с последующим, до конца месяца, следующего за отчетным, подтверждением на бумажном носителе.
</w:t>
      </w:r>
      <w:r>
        <w:br/>
      </w:r>
      <w:r>
        <w:rPr>
          <w:rFonts w:ascii="Times New Roman"/>
          <w:b w:val="false"/>
          <w:i w:val="false"/>
          <w:color w:val="000000"/>
          <w:sz w:val="28"/>
        </w:rPr>
        <w:t>
     17. Данные о кредиторской задолженности по состоянию на 1 июля, 1 октября и 1 января нового финансового года за истекший финансовый год, после сдачи администраторами бюджетных программ в уполномоченный орган по исполнению бюджета отчетов об исполнении планов финансирования бюджетных программ за отчетный период, уточняются, и отчет о кредиторской задолженности составляется повторно.
</w:t>
      </w:r>
      <w:r>
        <w:br/>
      </w:r>
      <w:r>
        <w:rPr>
          <w:rFonts w:ascii="Times New Roman"/>
          <w:b w:val="false"/>
          <w:i w:val="false"/>
          <w:color w:val="000000"/>
          <w:sz w:val="28"/>
        </w:rPr>
        <w:t>
     18. Государственные учреждения уточненные отчеты о кредиторской задолженности по состоянию на 1 июля, 1 октября и 1 января нового финансового года представляют администратору бюджетных программ в установленные им сроки.
</w:t>
      </w:r>
      <w:r>
        <w:br/>
      </w:r>
      <w:r>
        <w:rPr>
          <w:rFonts w:ascii="Times New Roman"/>
          <w:b w:val="false"/>
          <w:i w:val="false"/>
          <w:color w:val="000000"/>
          <w:sz w:val="28"/>
        </w:rPr>
        <w:t>
     19. Администраторы бюджетных программ уточненные отчеты о кредиторской задолженности по состоянию на 1 июля, 1 октября представляют в уполномоченный орган по исполнению бюджета не позднее 10 числа второго месяца, следующего за отчетным периодом, по состоянию на 1 января нового финансового года (за истекший финансовый год) - до 25 числа второго месяца, следующего за отчетным финансовым годом.
</w:t>
      </w:r>
      <w:r>
        <w:br/>
      </w:r>
      <w:r>
        <w:rPr>
          <w:rFonts w:ascii="Times New Roman"/>
          <w:b w:val="false"/>
          <w:i w:val="false"/>
          <w:color w:val="000000"/>
          <w:sz w:val="28"/>
        </w:rPr>
        <w:t>
     20. Комитет казначейства и местные исполнительные органы по исполнению бюджетов областей, города республиканского значения, столицы уточненные отчеты по состоянию на 1 июля, 1 октября представляют в соответствующее структурное подразделение центрального уполномоченного органа по исполнению бюджета не позднее 20 числа второго месяца, следующего за отчетным периодом, по состоянию на 1 января нового финансового года - не позднее 1 числа третьего месяца, следующего за отчетным финансовым годом, вместе с аналитическими данными о состоянии кредиторской задолженности по расчетным статьям балансов администраторов бюджетных программ за соответствующие периоды.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Государственные учреждения и администраторы бюджетных программ представляют отчеты по формам КЗ-Б и КЗ-П, подписанные руководителями администратора бюджетных программ или государственного учреждения и их структурных подразделений, ответственных за составление отчетов о кредиторской задолженности, и заверенные печатью соответствующего органа.
</w:t>
      </w:r>
      <w:r>
        <w:br/>
      </w:r>
      <w:r>
        <w:rPr>
          <w:rFonts w:ascii="Times New Roman"/>
          <w:b w:val="false"/>
          <w:i w:val="false"/>
          <w:color w:val="000000"/>
          <w:sz w:val="28"/>
        </w:rPr>
        <w:t>
     22. Отчеты о кредиторской задолженности по формам КЗ-Б-свод и КЗ-П-свод, а также аналитические данные о состоянии кредиторской задолженности по расчетным статьям балансов администраторов местных бюджетных программ по форме, согласно приложению 5 к настоящим Правилам, представляемые местными исполнительными органами области, города республиканского значения, столицы, района (города областного значения), подписываются руководителями местного исполнительного органа, местного уполномоченного органа по исполнению бюджета и его структурного подразделения, ответственного за их составление, и заверяются печатью соответствующего местного исполнительного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Отчеты о кредиторской задолженности по формам КЗ-Б-свод и КЗ-П-свод, а также аналитические данные о состоянии кредиторской задолженности по расчетным статьям балансов администраторов республиканских бюджетных программ по форме, согласно приложению 5 к настоящим Правилам, представляемые Комитетом казначейства, подписываются руководителями Комитета казначейства, его структурного подразделения, ответственного за их составление, и заверяются печатью Комитета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В отчете о кредиторской задолженности рядом с подписями первого руководителя и руководителя структурного подразделения, ответственного за составление отчета, должна быть расшифровка подписи (фамилия и инициалы).
</w:t>
      </w:r>
      <w:r>
        <w:br/>
      </w:r>
      <w:r>
        <w:rPr>
          <w:rFonts w:ascii="Times New Roman"/>
          <w:b w:val="false"/>
          <w:i w:val="false"/>
          <w:color w:val="000000"/>
          <w:sz w:val="28"/>
        </w:rPr>
        <w:t>
     25. Отчеты о кредиторской задолженности направляются сопроводительным письмом, составленным на официальном бланке, за подписью руководителя с указанием сведений об исполнителе.
</w:t>
      </w:r>
      <w:r>
        <w:br/>
      </w:r>
      <w:r>
        <w:rPr>
          <w:rFonts w:ascii="Times New Roman"/>
          <w:b w:val="false"/>
          <w:i w:val="false"/>
          <w:color w:val="000000"/>
          <w:sz w:val="28"/>
        </w:rPr>
        <w:t>
     26. К отчету о кредиторской задолженности прилагается пояснительная записка, за подписью руководителей администратора бюджетных программ, государственного учреждения и структурного подразделения, ответственного за составление отчета, в которой приводятся объяснения причин образования кредиторской задолженности по каждой бюджетной программе (подпрограмме) за счет бюджетных средств, кредиторской задолженности за счет прочих средств, задолженности на начало финансового года, задолженности текущего года на отчетную дату, объяснение суммы задолженности по обязательствам, срок оплаты по которым не наступил, а также суммы задолженности, по которой истек срок исковой давности.
</w:t>
      </w:r>
      <w:r>
        <w:br/>
      </w:r>
      <w:r>
        <w:rPr>
          <w:rFonts w:ascii="Times New Roman"/>
          <w:b w:val="false"/>
          <w:i w:val="false"/>
          <w:color w:val="000000"/>
          <w:sz w:val="28"/>
        </w:rPr>
        <w:t>
     27. Месячный (оперативный) отчет о кредиторской задолженности республиканского бюджета и задолженности, образовавшейся за счет прочих средств, центральным уполномоченным органом по исполнению бюджета ежемесячно, не позднее 1 числа второго месяца, следующего за отчетным, представляется с сопроводительным письмом, без утверждения подписями, органам государственного финансового контроля и центральному уполномоченному органу по бюджетному планированию, уточненный отчет по состоянию на 1 июля, 1 октября и 1 января нового финансового года (за истекший финансовый год) - в течение пяти рабочих дней после установленного пунктом 20 настоящих Правил срока представления уточненного отчета Комитетом казначейства соответствующему структурному подразделению центрального уполномоченного органа по исполнению бюджета.
</w:t>
      </w:r>
      <w:r>
        <w:br/>
      </w:r>
      <w:r>
        <w:rPr>
          <w:rFonts w:ascii="Times New Roman"/>
          <w:b w:val="false"/>
          <w:i w:val="false"/>
          <w:color w:val="000000"/>
          <w:sz w:val="28"/>
        </w:rPr>
        <w:t>
     28. Отчеты о кредиторской задолженности государственного, республиканского и местного (сводный отчет о кредиторской задолженности областных бюджетов, бюджетов города республиканского значения, столицы) бюджетов, и сводные отчеты о кредиторской задолженности, образовавшейся за счет прочих средств, составляются центральным уполномоченным органом по исполнению бюджета по формам КЗ-Б-свод и КЗ-П-свод.
</w:t>
      </w:r>
      <w:r>
        <w:br/>
      </w:r>
      <w:r>
        <w:rPr>
          <w:rFonts w:ascii="Times New Roman"/>
          <w:b w:val="false"/>
          <w:i w:val="false"/>
          <w:color w:val="000000"/>
          <w:sz w:val="28"/>
        </w:rPr>
        <w:t>
     29. Месячные (оперативные) отчеты о кредиторской задолженности государственного и местного (сводный отчет о кредиторской задолженности областных бюджетов, бюджета города республиканского значения и столицы) бюджетов и кредиторской задолженности, образовавшейся за счет прочих средств, ежемесячно, не позднее 1 числа второго месяца, следующего за отчетным, представляются центральным уполномоченным органом по исполнению бюджета с сопроводительным письмом, без утверждения подписями, центральным уполномоченным органам по бюджетному планированию и внутреннему контролю, уточненный отчет по состоянию на 1 июля, 1 октября и 1 января нового финансового года (за истекший финансовый год) - в течение пяти рабочих дней после установленного пунктом 20 настоящих Правил срока представления уточненных отчетов Комитетом казначейства и местными исполнительными органами областей, города республиканского значения, столицы соответствующему структурному подразделению центрального уполномоченного органа по исполнению бюджета.
</w:t>
      </w:r>
      <w:r>
        <w:br/>
      </w:r>
      <w:r>
        <w:rPr>
          <w:rFonts w:ascii="Times New Roman"/>
          <w:b w:val="false"/>
          <w:i w:val="false"/>
          <w:color w:val="000000"/>
          <w:sz w:val="28"/>
        </w:rPr>
        <w:t>
     30. Руководители администраторов бюджетных программ и государственных учреждений несут ответственность, в установленном законодательством порядке, за несвоевременное представление отчетов о кредиторской задолженности и представление недостоверных данных в отчетах о кредиторской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кредиторской 
</w:t>
      </w:r>
      <w:r>
        <w:br/>
      </w:r>
      <w:r>
        <w:rPr>
          <w:rFonts w:ascii="Times New Roman"/>
          <w:b w:val="false"/>
          <w:i w:val="false"/>
          <w:color w:val="000000"/>
          <w:sz w:val="28"/>
        </w:rPr>
        <w:t>
                            задолженности государственных учреждений
</w:t>
      </w:r>
    </w:p>
    <w:p>
      <w:pPr>
        <w:spacing w:after="0"/>
        <w:ind w:left="0"/>
        <w:jc w:val="both"/>
      </w:pPr>
      <w:r>
        <w:rPr>
          <w:rFonts w:ascii="Times New Roman"/>
          <w:b w:val="false"/>
          <w:i w:val="false"/>
          <w:color w:val="000000"/>
          <w:sz w:val="28"/>
        </w:rPr>
        <w:t>
                                          Форма КЗ-Б
</w:t>
      </w:r>
    </w:p>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color w:val="000000"/>
          <w:sz w:val="28"/>
        </w:rPr>
        <w:t>
          (наименование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администратора бюджетных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Вид бюджета____________________________________
</w:t>
      </w:r>
      <w:r>
        <w:br/>
      </w:r>
      <w:r>
        <w:rPr>
          <w:rFonts w:ascii="Times New Roman"/>
          <w:b w:val="false"/>
          <w:i w:val="false"/>
          <w:color w:val="000000"/>
          <w:sz w:val="28"/>
        </w:rPr>
        <w:t>
Администратор бюджетных программ_______________
</w:t>
      </w:r>
      <w:r>
        <w:br/>
      </w:r>
      <w:r>
        <w:rPr>
          <w:rFonts w:ascii="Times New Roman"/>
          <w:b w:val="false"/>
          <w:i w:val="false"/>
          <w:color w:val="000000"/>
          <w:sz w:val="28"/>
        </w:rPr>
        <w:t>
Государственное учреждение_____________________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33"/>
        <w:gridCol w:w="1653"/>
        <w:gridCol w:w="1653"/>
        <w:gridCol w:w="3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3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финансирования
</w:t>
            </w:r>
            <w:r>
              <w:br/>
            </w:r>
            <w:r>
              <w:rPr>
                <w:rFonts w:ascii="Times New Roman"/>
                <w:b w:val="false"/>
                <w:i w:val="false"/>
                <w:color w:val="000000"/>
                <w:sz w:val="20"/>
              </w:rPr>
              <w:t>
бюджетных программ
</w:t>
            </w:r>
            <w:r>
              <w:br/>
            </w:r>
            <w:r>
              <w:rPr>
                <w:rFonts w:ascii="Times New Roman"/>
                <w:b w:val="false"/>
                <w:i w:val="false"/>
                <w:color w:val="000000"/>
                <w:sz w:val="20"/>
              </w:rPr>
              <w:t>
(подпрограмм)
</w:t>
            </w:r>
            <w:r>
              <w:br/>
            </w:r>
            <w:r>
              <w:rPr>
                <w:rFonts w:ascii="Times New Roman"/>
                <w:b w:val="false"/>
                <w:i w:val="false"/>
                <w:color w:val="000000"/>
                <w:sz w:val="20"/>
              </w:rPr>
              <w:t>
на текущий 
</w:t>
            </w:r>
            <w:r>
              <w:br/>
            </w:r>
            <w:r>
              <w:rPr>
                <w:rFonts w:ascii="Times New Roman"/>
                <w:b w:val="false"/>
                <w:i w:val="false"/>
                <w:color w:val="000000"/>
                <w:sz w:val="20"/>
              </w:rPr>
              <w:t>
финансовый год
</w:t>
            </w:r>
          </w:p>
        </w:tc>
      </w:tr>
      <w:tr>
        <w:trPr/>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
</w:t>
            </w:r>
            <w:r>
              <w:br/>
            </w:r>
            <w:r>
              <w:rPr>
                <w:rFonts w:ascii="Times New Roman"/>
                <w:b w:val="false"/>
                <w:i w:val="false"/>
                <w:color w:val="000000"/>
                <w:sz w:val="20"/>
              </w:rPr>
              <w:t>
грамма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
      <w:tr>
        <w:trPr/>
      </w:tr>
      <w:tr>
        <w:trPr>
          <w:trHeight w:val="270" w:hRule="atLeast"/>
        </w:trPr>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73"/>
        <w:gridCol w:w="1933"/>
        <w:gridCol w:w="2173"/>
        <w:gridCol w:w="2213"/>
        <w:gridCol w:w="25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w:t>
            </w:r>
            <w:r>
              <w:br/>
            </w:r>
            <w:r>
              <w:rPr>
                <w:rFonts w:ascii="Times New Roman"/>
                <w:b w:val="false"/>
                <w:i w:val="false"/>
                <w:color w:val="000000"/>
                <w:sz w:val="20"/>
              </w:rPr>
              <w:t>
прошлых лет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w:t>
            </w:r>
            <w:r>
              <w:br/>
            </w:r>
            <w:r>
              <w:rPr>
                <w:rFonts w:ascii="Times New Roman"/>
                <w:b w:val="false"/>
                <w:i w:val="false"/>
                <w:color w:val="000000"/>
                <w:sz w:val="20"/>
              </w:rPr>
              <w:t>
текущего 
</w:t>
            </w:r>
            <w:r>
              <w:br/>
            </w:r>
            <w:r>
              <w:rPr>
                <w:rFonts w:ascii="Times New Roman"/>
                <w:b w:val="false"/>
                <w:i w:val="false"/>
                <w:color w:val="000000"/>
                <w:sz w:val="20"/>
              </w:rPr>
              <w:t>
года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задолжен-
</w:t>
            </w:r>
            <w:r>
              <w:br/>
            </w:r>
            <w:r>
              <w:rPr>
                <w:rFonts w:ascii="Times New Roman"/>
                <w:b w:val="false"/>
                <w:i w:val="false"/>
                <w:color w:val="000000"/>
                <w:sz w:val="20"/>
              </w:rPr>
              <w:t>
ность
</w:t>
            </w:r>
            <w:r>
              <w:br/>
            </w:r>
            <w:r>
              <w:rPr>
                <w:rFonts w:ascii="Times New Roman"/>
                <w:b w:val="false"/>
                <w:i w:val="false"/>
                <w:color w:val="000000"/>
                <w:sz w:val="20"/>
              </w:rPr>
              <w:t>
(гр.8+
</w:t>
            </w:r>
            <w:r>
              <w:br/>
            </w:r>
            <w:r>
              <w:rPr>
                <w:rFonts w:ascii="Times New Roman"/>
                <w:b w:val="false"/>
                <w:i w:val="false"/>
                <w:color w:val="000000"/>
                <w:sz w:val="20"/>
              </w:rPr>
              <w:t>
гр.9)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325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учетом 
</w:t>
            </w:r>
            <w:r>
              <w:br/>
            </w:r>
            <w:r>
              <w:rPr>
                <w:rFonts w:ascii="Times New Roman"/>
                <w:b w:val="false"/>
                <w:i w:val="false"/>
                <w:color w:val="000000"/>
                <w:sz w:val="20"/>
              </w:rPr>
              <w:t>
погашения 
</w:t>
            </w:r>
            <w:r>
              <w:br/>
            </w:r>
            <w:r>
              <w:rPr>
                <w:rFonts w:ascii="Times New Roman"/>
                <w:b w:val="false"/>
                <w:i w:val="false"/>
                <w:color w:val="000000"/>
                <w:sz w:val="20"/>
              </w:rPr>
              <w:t>
в текущем
</w:t>
            </w:r>
            <w:r>
              <w:br/>
            </w:r>
            <w:r>
              <w:rPr>
                <w:rFonts w:ascii="Times New Roman"/>
                <w:b w:val="false"/>
                <w:i w:val="false"/>
                <w:color w:val="000000"/>
                <w:sz w:val="20"/>
              </w:rPr>
              <w:t>
году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
</w:t>
            </w:r>
            <w:r>
              <w:br/>
            </w:r>
            <w:r>
              <w:rPr>
                <w:rFonts w:ascii="Times New Roman"/>
                <w:b w:val="false"/>
                <w:i w:val="false"/>
                <w:color w:val="000000"/>
                <w:sz w:val="20"/>
              </w:rPr>
              <w:t>
ности по
</w:t>
            </w:r>
            <w:r>
              <w:br/>
            </w:r>
            <w:r>
              <w:rPr>
                <w:rFonts w:ascii="Times New Roman"/>
                <w:b w:val="false"/>
                <w:i w:val="false"/>
                <w:color w:val="000000"/>
                <w:sz w:val="20"/>
              </w:rPr>
              <w:t>
обязатель-
</w:t>
            </w:r>
            <w:r>
              <w:br/>
            </w:r>
            <w:r>
              <w:rPr>
                <w:rFonts w:ascii="Times New Roman"/>
                <w:b w:val="false"/>
                <w:i w:val="false"/>
                <w:color w:val="000000"/>
                <w:sz w:val="20"/>
              </w:rPr>
              <w:t>
ствам, срок 
</w:t>
            </w:r>
            <w:r>
              <w:br/>
            </w:r>
            <w:r>
              <w:rPr>
                <w:rFonts w:ascii="Times New Roman"/>
                <w:b w:val="false"/>
                <w:i w:val="false"/>
                <w:color w:val="000000"/>
                <w:sz w:val="20"/>
              </w:rPr>
              <w:t>
оплаты по 
</w:t>
            </w:r>
            <w:r>
              <w:br/>
            </w:r>
            <w:r>
              <w:rPr>
                <w:rFonts w:ascii="Times New Roman"/>
                <w:b w:val="false"/>
                <w:i w:val="false"/>
                <w:color w:val="000000"/>
                <w:sz w:val="20"/>
              </w:rPr>
              <w:t>
которым не
</w:t>
            </w:r>
            <w:r>
              <w:br/>
            </w:r>
            <w:r>
              <w:rPr>
                <w:rFonts w:ascii="Times New Roman"/>
                <w:b w:val="false"/>
                <w:i w:val="false"/>
                <w:color w:val="000000"/>
                <w:sz w:val="20"/>
              </w:rPr>
              <w:t>
наступил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
</w:t>
            </w:r>
            <w:r>
              <w:br/>
            </w:r>
            <w:r>
              <w:rPr>
                <w:rFonts w:ascii="Times New Roman"/>
                <w:b w:val="false"/>
                <w:i w:val="false"/>
                <w:color w:val="000000"/>
                <w:sz w:val="20"/>
              </w:rPr>
              <w:t>
ности с 
</w:t>
            </w:r>
            <w:r>
              <w:br/>
            </w:r>
            <w:r>
              <w:rPr>
                <w:rFonts w:ascii="Times New Roman"/>
                <w:b w:val="false"/>
                <w:i w:val="false"/>
                <w:color w:val="000000"/>
                <w:sz w:val="20"/>
              </w:rPr>
              <w:t>
истекшим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учреждения/________  __________________
</w:t>
      </w:r>
      <w:r>
        <w:br/>
      </w:r>
      <w:r>
        <w:rPr>
          <w:rFonts w:ascii="Times New Roman"/>
          <w:b w:val="false"/>
          <w:i w:val="false"/>
          <w:color w:val="000000"/>
          <w:sz w:val="28"/>
        </w:rPr>
        <w:t>
администратора бюджетных программ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отчета    ________  __________________
</w:t>
      </w:r>
      <w:r>
        <w:br/>
      </w:r>
      <w:r>
        <w:rPr>
          <w:rFonts w:ascii="Times New Roman"/>
          <w:b w:val="false"/>
          <w:i w:val="false"/>
          <w:color w:val="000000"/>
          <w:sz w:val="28"/>
        </w:rPr>
        <w:t>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кредиторской 
</w:t>
      </w:r>
      <w:r>
        <w:br/>
      </w:r>
      <w:r>
        <w:rPr>
          <w:rFonts w:ascii="Times New Roman"/>
          <w:b w:val="false"/>
          <w:i w:val="false"/>
          <w:color w:val="000000"/>
          <w:sz w:val="28"/>
        </w:rPr>
        <w:t>
                            задолженности государственных учреждений
</w:t>
      </w:r>
    </w:p>
    <w:p>
      <w:pPr>
        <w:spacing w:after="0"/>
        <w:ind w:left="0"/>
        <w:jc w:val="both"/>
      </w:pPr>
      <w:r>
        <w:rPr>
          <w:rFonts w:ascii="Times New Roman"/>
          <w:b w:val="false"/>
          <w:i w:val="false"/>
          <w:color w:val="000000"/>
          <w:sz w:val="28"/>
        </w:rPr>
        <w:t>
                                          Форма КЗ-Б-свод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бюджета области, города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столицы, района (города областного 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3"/>
        <w:gridCol w:w="1613"/>
        <w:gridCol w:w="1691"/>
        <w:gridCol w:w="1614"/>
        <w:gridCol w:w="1614"/>
        <w:gridCol w:w="33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16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33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финансирования
</w:t>
            </w:r>
            <w:r>
              <w:br/>
            </w:r>
            <w:r>
              <w:rPr>
                <w:rFonts w:ascii="Times New Roman"/>
                <w:b w:val="false"/>
                <w:i w:val="false"/>
                <w:color w:val="000000"/>
                <w:sz w:val="20"/>
              </w:rPr>
              <w:t>
бюджетных программ
</w:t>
            </w:r>
            <w:r>
              <w:br/>
            </w:r>
            <w:r>
              <w:rPr>
                <w:rFonts w:ascii="Times New Roman"/>
                <w:b w:val="false"/>
                <w:i w:val="false"/>
                <w:color w:val="000000"/>
                <w:sz w:val="20"/>
              </w:rPr>
              <w:t>
(подпрограмм)
</w:t>
            </w:r>
            <w:r>
              <w:br/>
            </w:r>
            <w:r>
              <w:rPr>
                <w:rFonts w:ascii="Times New Roman"/>
                <w:b w:val="false"/>
                <w:i w:val="false"/>
                <w:color w:val="000000"/>
                <w:sz w:val="20"/>
              </w:rPr>
              <w:t>
на текущий 
</w:t>
            </w:r>
            <w:r>
              <w:br/>
            </w:r>
            <w:r>
              <w:rPr>
                <w:rFonts w:ascii="Times New Roman"/>
                <w:b w:val="false"/>
                <w:i w:val="false"/>
                <w:color w:val="000000"/>
                <w:sz w:val="20"/>
              </w:rPr>
              <w:t>
финансовый год
</w:t>
            </w:r>
          </w:p>
        </w:tc>
      </w:tr>
      <w:tr>
        <w:trPr>
          <w:trHeight w:val="27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ратор
</w:t>
            </w:r>
            <w:r>
              <w:br/>
            </w:r>
            <w:r>
              <w:rPr>
                <w:rFonts w:ascii="Times New Roman"/>
                <w:b w:val="false"/>
                <w:i w:val="false"/>
                <w:color w:val="000000"/>
                <w:sz w:val="20"/>
              </w:rPr>
              <w:t>
бюдже-
</w:t>
            </w:r>
            <w:r>
              <w:br/>
            </w:r>
            <w:r>
              <w:rPr>
                <w:rFonts w:ascii="Times New Roman"/>
                <w:b w:val="false"/>
                <w:i w:val="false"/>
                <w:color w:val="000000"/>
                <w:sz w:val="20"/>
              </w:rPr>
              <w:t>
тных
</w:t>
            </w:r>
            <w:r>
              <w:br/>
            </w:r>
            <w:r>
              <w:rPr>
                <w:rFonts w:ascii="Times New Roman"/>
                <w:b w:val="false"/>
                <w:i w:val="false"/>
                <w:color w:val="000000"/>
                <w:sz w:val="20"/>
              </w:rPr>
              <w:t>
про-
</w:t>
            </w:r>
            <w:r>
              <w:br/>
            </w:r>
            <w:r>
              <w:rPr>
                <w:rFonts w:ascii="Times New Roman"/>
                <w:b w:val="false"/>
                <w:i w:val="false"/>
                <w:color w:val="000000"/>
                <w:sz w:val="20"/>
              </w:rPr>
              <w:t>
грамм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прогр.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73"/>
        <w:gridCol w:w="1933"/>
        <w:gridCol w:w="2173"/>
        <w:gridCol w:w="2213"/>
        <w:gridCol w:w="25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w:t>
            </w:r>
            <w:r>
              <w:br/>
            </w:r>
            <w:r>
              <w:rPr>
                <w:rFonts w:ascii="Times New Roman"/>
                <w:b w:val="false"/>
                <w:i w:val="false"/>
                <w:color w:val="000000"/>
                <w:sz w:val="20"/>
              </w:rPr>
              <w:t>
прошлых лет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w:t>
            </w:r>
            <w:r>
              <w:br/>
            </w:r>
            <w:r>
              <w:rPr>
                <w:rFonts w:ascii="Times New Roman"/>
                <w:b w:val="false"/>
                <w:i w:val="false"/>
                <w:color w:val="000000"/>
                <w:sz w:val="20"/>
              </w:rPr>
              <w:t>
текущего 
</w:t>
            </w:r>
            <w:r>
              <w:br/>
            </w:r>
            <w:r>
              <w:rPr>
                <w:rFonts w:ascii="Times New Roman"/>
                <w:b w:val="false"/>
                <w:i w:val="false"/>
                <w:color w:val="000000"/>
                <w:sz w:val="20"/>
              </w:rPr>
              <w:t>
года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задолжен-
</w:t>
            </w:r>
            <w:r>
              <w:br/>
            </w:r>
            <w:r>
              <w:rPr>
                <w:rFonts w:ascii="Times New Roman"/>
                <w:b w:val="false"/>
                <w:i w:val="false"/>
                <w:color w:val="000000"/>
                <w:sz w:val="20"/>
              </w:rPr>
              <w:t>
ность
</w:t>
            </w:r>
            <w:r>
              <w:br/>
            </w:r>
            <w:r>
              <w:rPr>
                <w:rFonts w:ascii="Times New Roman"/>
                <w:b w:val="false"/>
                <w:i w:val="false"/>
                <w:color w:val="000000"/>
                <w:sz w:val="20"/>
              </w:rPr>
              <w:t>
(гр.9+
</w:t>
            </w:r>
            <w:r>
              <w:br/>
            </w:r>
            <w:r>
              <w:rPr>
                <w:rFonts w:ascii="Times New Roman"/>
                <w:b w:val="false"/>
                <w:i w:val="false"/>
                <w:color w:val="000000"/>
                <w:sz w:val="20"/>
              </w:rPr>
              <w:t>
гр.10)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325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учетом 
</w:t>
            </w:r>
            <w:r>
              <w:br/>
            </w:r>
            <w:r>
              <w:rPr>
                <w:rFonts w:ascii="Times New Roman"/>
                <w:b w:val="false"/>
                <w:i w:val="false"/>
                <w:color w:val="000000"/>
                <w:sz w:val="20"/>
              </w:rPr>
              <w:t>
погашения 
</w:t>
            </w:r>
            <w:r>
              <w:br/>
            </w:r>
            <w:r>
              <w:rPr>
                <w:rFonts w:ascii="Times New Roman"/>
                <w:b w:val="false"/>
                <w:i w:val="false"/>
                <w:color w:val="000000"/>
                <w:sz w:val="20"/>
              </w:rPr>
              <w:t>
в текущем
</w:t>
            </w:r>
            <w:r>
              <w:br/>
            </w:r>
            <w:r>
              <w:rPr>
                <w:rFonts w:ascii="Times New Roman"/>
                <w:b w:val="false"/>
                <w:i w:val="false"/>
                <w:color w:val="000000"/>
                <w:sz w:val="20"/>
              </w:rPr>
              <w:t>
году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
</w:t>
            </w:r>
            <w:r>
              <w:br/>
            </w:r>
            <w:r>
              <w:rPr>
                <w:rFonts w:ascii="Times New Roman"/>
                <w:b w:val="false"/>
                <w:i w:val="false"/>
                <w:color w:val="000000"/>
                <w:sz w:val="20"/>
              </w:rPr>
              <w:t>
ности по
</w:t>
            </w:r>
            <w:r>
              <w:br/>
            </w:r>
            <w:r>
              <w:rPr>
                <w:rFonts w:ascii="Times New Roman"/>
                <w:b w:val="false"/>
                <w:i w:val="false"/>
                <w:color w:val="000000"/>
                <w:sz w:val="20"/>
              </w:rPr>
              <w:t>
обязатель-
</w:t>
            </w:r>
            <w:r>
              <w:br/>
            </w:r>
            <w:r>
              <w:rPr>
                <w:rFonts w:ascii="Times New Roman"/>
                <w:b w:val="false"/>
                <w:i w:val="false"/>
                <w:color w:val="000000"/>
                <w:sz w:val="20"/>
              </w:rPr>
              <w:t>
ствам, срок 
</w:t>
            </w:r>
            <w:r>
              <w:br/>
            </w:r>
            <w:r>
              <w:rPr>
                <w:rFonts w:ascii="Times New Roman"/>
                <w:b w:val="false"/>
                <w:i w:val="false"/>
                <w:color w:val="000000"/>
                <w:sz w:val="20"/>
              </w:rPr>
              <w:t>
оплаты по 
</w:t>
            </w:r>
            <w:r>
              <w:br/>
            </w:r>
            <w:r>
              <w:rPr>
                <w:rFonts w:ascii="Times New Roman"/>
                <w:b w:val="false"/>
                <w:i w:val="false"/>
                <w:color w:val="000000"/>
                <w:sz w:val="20"/>
              </w:rPr>
              <w:t>
которым не
</w:t>
            </w:r>
            <w:r>
              <w:br/>
            </w:r>
            <w:r>
              <w:rPr>
                <w:rFonts w:ascii="Times New Roman"/>
                <w:b w:val="false"/>
                <w:i w:val="false"/>
                <w:color w:val="000000"/>
                <w:sz w:val="20"/>
              </w:rPr>
              <w:t>
наступил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
</w:t>
            </w:r>
            <w:r>
              <w:br/>
            </w:r>
            <w:r>
              <w:rPr>
                <w:rFonts w:ascii="Times New Roman"/>
                <w:b w:val="false"/>
                <w:i w:val="false"/>
                <w:color w:val="000000"/>
                <w:sz w:val="20"/>
              </w:rPr>
              <w:t>
ности с 
</w:t>
            </w:r>
            <w:r>
              <w:br/>
            </w:r>
            <w:r>
              <w:rPr>
                <w:rFonts w:ascii="Times New Roman"/>
                <w:b w:val="false"/>
                <w:i w:val="false"/>
                <w:color w:val="000000"/>
                <w:sz w:val="20"/>
              </w:rPr>
              <w:t>
истекшим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81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задолженность(гр.11-гр.12)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r>
              <w:br/>
            </w:r>
            <w:r>
              <w:rPr>
                <w:rFonts w:ascii="Times New Roman"/>
                <w:b w:val="false"/>
                <w:i w:val="false"/>
                <w:color w:val="000000"/>
                <w:sz w:val="20"/>
              </w:rPr>
              <w:t>
к плану финансирования  бюджетных
</w:t>
            </w:r>
            <w:r>
              <w:br/>
            </w:r>
            <w:r>
              <w:rPr>
                <w:rFonts w:ascii="Times New Roman"/>
                <w:b w:val="false"/>
                <w:i w:val="false"/>
                <w:color w:val="000000"/>
                <w:sz w:val="20"/>
              </w:rPr>
              <w:t>
программ, %
</w:t>
            </w:r>
            <w:r>
              <w:br/>
            </w:r>
            <w:r>
              <w:rPr>
                <w:rFonts w:ascii="Times New Roman"/>
                <w:b w:val="false"/>
                <w:i w:val="false"/>
                <w:color w:val="000000"/>
                <w:sz w:val="20"/>
              </w:rPr>
              <w:t>
(гр.14/гр.7*100)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Руководитель Комитета Казначейства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местного уполномоченного
</w:t>
      </w:r>
      <w:r>
        <w:br/>
      </w:r>
      <w:r>
        <w:rPr>
          <w:rFonts w:ascii="Times New Roman"/>
          <w:b w:val="false"/>
          <w:i w:val="false"/>
          <w:color w:val="000000"/>
          <w:sz w:val="28"/>
        </w:rPr>
        <w:t>
органа по исполнению бюджета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Комитета казначейства,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местного уполномоченного органа
</w:t>
      </w:r>
      <w:r>
        <w:br/>
      </w:r>
      <w:r>
        <w:rPr>
          <w:rFonts w:ascii="Times New Roman"/>
          <w:b w:val="false"/>
          <w:i w:val="false"/>
          <w:color w:val="000000"/>
          <w:sz w:val="28"/>
        </w:rPr>
        <w:t>
по исполнению бюджета,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кредиторской 
</w:t>
      </w:r>
      <w:r>
        <w:br/>
      </w:r>
      <w:r>
        <w:rPr>
          <w:rFonts w:ascii="Times New Roman"/>
          <w:b w:val="false"/>
          <w:i w:val="false"/>
          <w:color w:val="000000"/>
          <w:sz w:val="28"/>
        </w:rPr>
        <w:t>
                            задолженности государственных учреждений
</w:t>
      </w:r>
    </w:p>
    <w:p>
      <w:pPr>
        <w:spacing w:after="0"/>
        <w:ind w:left="0"/>
        <w:jc w:val="both"/>
      </w:pPr>
      <w:r>
        <w:rPr>
          <w:rFonts w:ascii="Times New Roman"/>
          <w:b w:val="false"/>
          <w:i w:val="false"/>
          <w:color w:val="000000"/>
          <w:sz w:val="28"/>
        </w:rPr>
        <w:t>
                                          Форма КЗ-П
</w:t>
      </w:r>
    </w:p>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(наименование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администратора бюджетных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Вид бюджета____________________________________
</w:t>
      </w:r>
      <w:r>
        <w:br/>
      </w:r>
      <w:r>
        <w:rPr>
          <w:rFonts w:ascii="Times New Roman"/>
          <w:b w:val="false"/>
          <w:i w:val="false"/>
          <w:color w:val="000000"/>
          <w:sz w:val="28"/>
        </w:rPr>
        <w:t>
Администратор бюджетных программ_______________
</w:t>
      </w:r>
      <w:r>
        <w:br/>
      </w:r>
      <w:r>
        <w:rPr>
          <w:rFonts w:ascii="Times New Roman"/>
          <w:b w:val="false"/>
          <w:i w:val="false"/>
          <w:color w:val="000000"/>
          <w:sz w:val="28"/>
        </w:rPr>
        <w:t>
Государственное учреждение_____________________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53"/>
        <w:gridCol w:w="2613"/>
        <w:gridCol w:w="2133"/>
        <w:gridCol w:w="3333"/>
      </w:tblGrid>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Подпрограмма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платных
</w:t>
            </w:r>
            <w:r>
              <w:br/>
            </w:r>
            <w:r>
              <w:rPr>
                <w:rFonts w:ascii="Times New Roman"/>
                <w:b w:val="false"/>
                <w:i w:val="false"/>
                <w:color w:val="000000"/>
                <w:sz w:val="20"/>
              </w:rPr>
              <w:t>
услуг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платных услуг и 
</w:t>
            </w:r>
            <w:r>
              <w:br/>
            </w:r>
            <w:r>
              <w:rPr>
                <w:rFonts w:ascii="Times New Roman"/>
                <w:b w:val="false"/>
                <w:i w:val="false"/>
                <w:color w:val="000000"/>
                <w:sz w:val="20"/>
              </w:rPr>
              <w:t>
прочих источников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73"/>
        <w:gridCol w:w="1933"/>
        <w:gridCol w:w="2173"/>
        <w:gridCol w:w="2213"/>
        <w:gridCol w:w="25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w:t>
            </w:r>
            <w:r>
              <w:br/>
            </w:r>
            <w:r>
              <w:rPr>
                <w:rFonts w:ascii="Times New Roman"/>
                <w:b w:val="false"/>
                <w:i w:val="false"/>
                <w:color w:val="000000"/>
                <w:sz w:val="20"/>
              </w:rPr>
              <w:t>
прошлых лет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w:t>
            </w:r>
            <w:r>
              <w:br/>
            </w:r>
            <w:r>
              <w:rPr>
                <w:rFonts w:ascii="Times New Roman"/>
                <w:b w:val="false"/>
                <w:i w:val="false"/>
                <w:color w:val="000000"/>
                <w:sz w:val="20"/>
              </w:rPr>
              <w:t>
текущего 
</w:t>
            </w:r>
            <w:r>
              <w:br/>
            </w:r>
            <w:r>
              <w:rPr>
                <w:rFonts w:ascii="Times New Roman"/>
                <w:b w:val="false"/>
                <w:i w:val="false"/>
                <w:color w:val="000000"/>
                <w:sz w:val="20"/>
              </w:rPr>
              <w:t>
года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(гр.7+
</w:t>
            </w:r>
            <w:r>
              <w:br/>
            </w:r>
            <w:r>
              <w:rPr>
                <w:rFonts w:ascii="Times New Roman"/>
                <w:b w:val="false"/>
                <w:i w:val="false"/>
                <w:color w:val="000000"/>
                <w:sz w:val="20"/>
              </w:rPr>
              <w:t>
гр.8)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325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учетом 
</w:t>
            </w:r>
            <w:r>
              <w:br/>
            </w:r>
            <w:r>
              <w:rPr>
                <w:rFonts w:ascii="Times New Roman"/>
                <w:b w:val="false"/>
                <w:i w:val="false"/>
                <w:color w:val="000000"/>
                <w:sz w:val="20"/>
              </w:rPr>
              <w:t>
погашения 
</w:t>
            </w:r>
            <w:r>
              <w:br/>
            </w:r>
            <w:r>
              <w:rPr>
                <w:rFonts w:ascii="Times New Roman"/>
                <w:b w:val="false"/>
                <w:i w:val="false"/>
                <w:color w:val="000000"/>
                <w:sz w:val="20"/>
              </w:rPr>
              <w:t>
в текущем
</w:t>
            </w:r>
            <w:r>
              <w:br/>
            </w:r>
            <w:r>
              <w:rPr>
                <w:rFonts w:ascii="Times New Roman"/>
                <w:b w:val="false"/>
                <w:i w:val="false"/>
                <w:color w:val="000000"/>
                <w:sz w:val="20"/>
              </w:rPr>
              <w:t>
году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
</w:t>
            </w:r>
            <w:r>
              <w:br/>
            </w:r>
            <w:r>
              <w:rPr>
                <w:rFonts w:ascii="Times New Roman"/>
                <w:b w:val="false"/>
                <w:i w:val="false"/>
                <w:color w:val="000000"/>
                <w:sz w:val="20"/>
              </w:rPr>
              <w:t>
ности по
</w:t>
            </w:r>
            <w:r>
              <w:br/>
            </w:r>
            <w:r>
              <w:rPr>
                <w:rFonts w:ascii="Times New Roman"/>
                <w:b w:val="false"/>
                <w:i w:val="false"/>
                <w:color w:val="000000"/>
                <w:sz w:val="20"/>
              </w:rPr>
              <w:t>
обязатель-
</w:t>
            </w:r>
            <w:r>
              <w:br/>
            </w:r>
            <w:r>
              <w:rPr>
                <w:rFonts w:ascii="Times New Roman"/>
                <w:b w:val="false"/>
                <w:i w:val="false"/>
                <w:color w:val="000000"/>
                <w:sz w:val="20"/>
              </w:rPr>
              <w:t>
ствам, срок 
</w:t>
            </w:r>
            <w:r>
              <w:br/>
            </w:r>
            <w:r>
              <w:rPr>
                <w:rFonts w:ascii="Times New Roman"/>
                <w:b w:val="false"/>
                <w:i w:val="false"/>
                <w:color w:val="000000"/>
                <w:sz w:val="20"/>
              </w:rPr>
              <w:t>
оплаты по 
</w:t>
            </w:r>
            <w:r>
              <w:br/>
            </w:r>
            <w:r>
              <w:rPr>
                <w:rFonts w:ascii="Times New Roman"/>
                <w:b w:val="false"/>
                <w:i w:val="false"/>
                <w:color w:val="000000"/>
                <w:sz w:val="20"/>
              </w:rPr>
              <w:t>
которым не
</w:t>
            </w:r>
            <w:r>
              <w:br/>
            </w:r>
            <w:r>
              <w:rPr>
                <w:rFonts w:ascii="Times New Roman"/>
                <w:b w:val="false"/>
                <w:i w:val="false"/>
                <w:color w:val="000000"/>
                <w:sz w:val="20"/>
              </w:rPr>
              <w:t>
наступил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
</w:t>
            </w:r>
            <w:r>
              <w:br/>
            </w:r>
            <w:r>
              <w:rPr>
                <w:rFonts w:ascii="Times New Roman"/>
                <w:b w:val="false"/>
                <w:i w:val="false"/>
                <w:color w:val="000000"/>
                <w:sz w:val="20"/>
              </w:rPr>
              <w:t>
ности с 
</w:t>
            </w:r>
            <w:r>
              <w:br/>
            </w:r>
            <w:r>
              <w:rPr>
                <w:rFonts w:ascii="Times New Roman"/>
                <w:b w:val="false"/>
                <w:i w:val="false"/>
                <w:color w:val="000000"/>
                <w:sz w:val="20"/>
              </w:rPr>
              <w:t>
истекшим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Руководитель государственного учреждения/________  __________________
</w:t>
      </w:r>
      <w:r>
        <w:br/>
      </w:r>
      <w:r>
        <w:rPr>
          <w:rFonts w:ascii="Times New Roman"/>
          <w:b w:val="false"/>
          <w:i w:val="false"/>
          <w:color w:val="000000"/>
          <w:sz w:val="28"/>
        </w:rPr>
        <w:t>
администратора бюджетных программ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отчета    ________  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кредиторской 
</w:t>
      </w:r>
      <w:r>
        <w:br/>
      </w:r>
      <w:r>
        <w:rPr>
          <w:rFonts w:ascii="Times New Roman"/>
          <w:b w:val="false"/>
          <w:i w:val="false"/>
          <w:color w:val="000000"/>
          <w:sz w:val="28"/>
        </w:rPr>
        <w:t>
                            задолженности государственных учреждений
</w:t>
      </w:r>
    </w:p>
    <w:p>
      <w:pPr>
        <w:spacing w:after="0"/>
        <w:ind w:left="0"/>
        <w:jc w:val="both"/>
      </w:pPr>
      <w:r>
        <w:rPr>
          <w:rFonts w:ascii="Times New Roman"/>
          <w:b w:val="false"/>
          <w:i w:val="false"/>
          <w:color w:val="000000"/>
          <w:sz w:val="28"/>
        </w:rPr>
        <w:t>
                                          Форма КЗ-П-свод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бюджета области, города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столицы, района (города областного 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953"/>
        <w:gridCol w:w="2613"/>
        <w:gridCol w:w="2133"/>
        <w:gridCol w:w="3333"/>
      </w:tblGrid>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ратор
</w:t>
            </w:r>
            <w:r>
              <w:br/>
            </w:r>
            <w:r>
              <w:rPr>
                <w:rFonts w:ascii="Times New Roman"/>
                <w:b w:val="false"/>
                <w:i w:val="false"/>
                <w:color w:val="000000"/>
                <w:sz w:val="20"/>
              </w:rPr>
              <w:t>
бюдже-
</w:t>
            </w:r>
            <w:r>
              <w:br/>
            </w:r>
            <w:r>
              <w:rPr>
                <w:rFonts w:ascii="Times New Roman"/>
                <w:b w:val="false"/>
                <w:i w:val="false"/>
                <w:color w:val="000000"/>
                <w:sz w:val="20"/>
              </w:rPr>
              <w:t>
тных
</w:t>
            </w:r>
            <w:r>
              <w:br/>
            </w:r>
            <w:r>
              <w:rPr>
                <w:rFonts w:ascii="Times New Roman"/>
                <w:b w:val="false"/>
                <w:i w:val="false"/>
                <w:color w:val="000000"/>
                <w:sz w:val="20"/>
              </w:rPr>
              <w:t>
про-
</w:t>
            </w:r>
            <w:r>
              <w:br/>
            </w:r>
            <w:r>
              <w:rPr>
                <w:rFonts w:ascii="Times New Roman"/>
                <w:b w:val="false"/>
                <w:i w:val="false"/>
                <w:color w:val="000000"/>
                <w:sz w:val="20"/>
              </w:rPr>
              <w:t>
грамм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Подпрограмма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платных
</w:t>
            </w:r>
            <w:r>
              <w:br/>
            </w:r>
            <w:r>
              <w:rPr>
                <w:rFonts w:ascii="Times New Roman"/>
                <w:b w:val="false"/>
                <w:i w:val="false"/>
                <w:color w:val="000000"/>
                <w:sz w:val="20"/>
              </w:rPr>
              <w:t>
услуг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платных услуг и 
</w:t>
            </w:r>
            <w:r>
              <w:br/>
            </w:r>
            <w:r>
              <w:rPr>
                <w:rFonts w:ascii="Times New Roman"/>
                <w:b w:val="false"/>
                <w:i w:val="false"/>
                <w:color w:val="000000"/>
                <w:sz w:val="20"/>
              </w:rPr>
              <w:t>
прочих источников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73"/>
        <w:gridCol w:w="1933"/>
        <w:gridCol w:w="2173"/>
        <w:gridCol w:w="2213"/>
        <w:gridCol w:w="25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w:t>
            </w:r>
            <w:r>
              <w:br/>
            </w:r>
            <w:r>
              <w:rPr>
                <w:rFonts w:ascii="Times New Roman"/>
                <w:b w:val="false"/>
                <w:i w:val="false"/>
                <w:color w:val="000000"/>
                <w:sz w:val="20"/>
              </w:rPr>
              <w:t>
прошлых лет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w:t>
            </w:r>
            <w:r>
              <w:br/>
            </w:r>
            <w:r>
              <w:rPr>
                <w:rFonts w:ascii="Times New Roman"/>
                <w:b w:val="false"/>
                <w:i w:val="false"/>
                <w:color w:val="000000"/>
                <w:sz w:val="20"/>
              </w:rPr>
              <w:t>
текущего 
</w:t>
            </w:r>
            <w:r>
              <w:br/>
            </w:r>
            <w:r>
              <w:rPr>
                <w:rFonts w:ascii="Times New Roman"/>
                <w:b w:val="false"/>
                <w:i w:val="false"/>
                <w:color w:val="000000"/>
                <w:sz w:val="20"/>
              </w:rPr>
              <w:t>
года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(гр.8+
</w:t>
            </w:r>
            <w:r>
              <w:br/>
            </w:r>
            <w:r>
              <w:rPr>
                <w:rFonts w:ascii="Times New Roman"/>
                <w:b w:val="false"/>
                <w:i w:val="false"/>
                <w:color w:val="000000"/>
                <w:sz w:val="20"/>
              </w:rPr>
              <w:t>
гр.9)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325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учетом 
</w:t>
            </w:r>
            <w:r>
              <w:br/>
            </w:r>
            <w:r>
              <w:rPr>
                <w:rFonts w:ascii="Times New Roman"/>
                <w:b w:val="false"/>
                <w:i w:val="false"/>
                <w:color w:val="000000"/>
                <w:sz w:val="20"/>
              </w:rPr>
              <w:t>
погашения 
</w:t>
            </w:r>
            <w:r>
              <w:br/>
            </w:r>
            <w:r>
              <w:rPr>
                <w:rFonts w:ascii="Times New Roman"/>
                <w:b w:val="false"/>
                <w:i w:val="false"/>
                <w:color w:val="000000"/>
                <w:sz w:val="20"/>
              </w:rPr>
              <w:t>
в текущем
</w:t>
            </w:r>
            <w:r>
              <w:br/>
            </w:r>
            <w:r>
              <w:rPr>
                <w:rFonts w:ascii="Times New Roman"/>
                <w:b w:val="false"/>
                <w:i w:val="false"/>
                <w:color w:val="000000"/>
                <w:sz w:val="20"/>
              </w:rPr>
              <w:t>
году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
</w:t>
            </w:r>
            <w:r>
              <w:br/>
            </w:r>
            <w:r>
              <w:rPr>
                <w:rFonts w:ascii="Times New Roman"/>
                <w:b w:val="false"/>
                <w:i w:val="false"/>
                <w:color w:val="000000"/>
                <w:sz w:val="20"/>
              </w:rPr>
              <w:t>
ности по
</w:t>
            </w:r>
            <w:r>
              <w:br/>
            </w:r>
            <w:r>
              <w:rPr>
                <w:rFonts w:ascii="Times New Roman"/>
                <w:b w:val="false"/>
                <w:i w:val="false"/>
                <w:color w:val="000000"/>
                <w:sz w:val="20"/>
              </w:rPr>
              <w:t>
обязатель-
</w:t>
            </w:r>
            <w:r>
              <w:br/>
            </w:r>
            <w:r>
              <w:rPr>
                <w:rFonts w:ascii="Times New Roman"/>
                <w:b w:val="false"/>
                <w:i w:val="false"/>
                <w:color w:val="000000"/>
                <w:sz w:val="20"/>
              </w:rPr>
              <w:t>
ствам, срок 
</w:t>
            </w:r>
            <w:r>
              <w:br/>
            </w:r>
            <w:r>
              <w:rPr>
                <w:rFonts w:ascii="Times New Roman"/>
                <w:b w:val="false"/>
                <w:i w:val="false"/>
                <w:color w:val="000000"/>
                <w:sz w:val="20"/>
              </w:rPr>
              <w:t>
оплаты по 
</w:t>
            </w:r>
            <w:r>
              <w:br/>
            </w:r>
            <w:r>
              <w:rPr>
                <w:rFonts w:ascii="Times New Roman"/>
                <w:b w:val="false"/>
                <w:i w:val="false"/>
                <w:color w:val="000000"/>
                <w:sz w:val="20"/>
              </w:rPr>
              <w:t>
которым не
</w:t>
            </w:r>
            <w:r>
              <w:br/>
            </w:r>
            <w:r>
              <w:rPr>
                <w:rFonts w:ascii="Times New Roman"/>
                <w:b w:val="false"/>
                <w:i w:val="false"/>
                <w:color w:val="000000"/>
                <w:sz w:val="20"/>
              </w:rPr>
              <w:t>
наступил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
</w:t>
            </w:r>
            <w:r>
              <w:br/>
            </w:r>
            <w:r>
              <w:rPr>
                <w:rFonts w:ascii="Times New Roman"/>
                <w:b w:val="false"/>
                <w:i w:val="false"/>
                <w:color w:val="000000"/>
                <w:sz w:val="20"/>
              </w:rPr>
              <w:t>
ности с 
</w:t>
            </w:r>
            <w:r>
              <w:br/>
            </w:r>
            <w:r>
              <w:rPr>
                <w:rFonts w:ascii="Times New Roman"/>
                <w:b w:val="false"/>
                <w:i w:val="false"/>
                <w:color w:val="000000"/>
                <w:sz w:val="20"/>
              </w:rPr>
              <w:t>
истекшим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местного уполномоченного
</w:t>
      </w:r>
      <w:r>
        <w:br/>
      </w:r>
      <w:r>
        <w:rPr>
          <w:rFonts w:ascii="Times New Roman"/>
          <w:b w:val="false"/>
          <w:i w:val="false"/>
          <w:color w:val="000000"/>
          <w:sz w:val="28"/>
        </w:rPr>
        <w:t>
органа по исполнению бюджета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Комитета казначейства,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местного уполномоченного органа
</w:t>
      </w:r>
      <w:r>
        <w:br/>
      </w:r>
      <w:r>
        <w:rPr>
          <w:rFonts w:ascii="Times New Roman"/>
          <w:b w:val="false"/>
          <w:i w:val="false"/>
          <w:color w:val="000000"/>
          <w:sz w:val="28"/>
        </w:rPr>
        <w:t>
по исполнению бюджета,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отчетов о кредиторской задолженности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29.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кредиторской задолженности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расчетным статьям балансов администраторов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республиканских/местных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  200___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  ____________________
</w:t>
      </w:r>
    </w:p>
    <w:p>
      <w:pPr>
        <w:spacing w:after="0"/>
        <w:ind w:left="0"/>
        <w:jc w:val="both"/>
      </w:pPr>
      <w:r>
        <w:rPr>
          <w:rFonts w:ascii="Times New Roman"/>
          <w:b w:val="false"/>
          <w:i w:val="false"/>
          <w:color w:val="000000"/>
          <w:sz w:val="28"/>
        </w:rPr>
        <w:t>
Периодичность - 
</w:t>
      </w:r>
      <w:r>
        <w:rPr>
          <w:rFonts w:ascii="Times New Roman"/>
          <w:b w:val="false"/>
          <w:i w:val="false"/>
          <w:color w:val="000000"/>
          <w:sz w:val="28"/>
          <w:u w:val="single"/>
        </w:rPr>
        <w:t>
квартальная, годовая
</w:t>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 
</w:t>
      </w:r>
      <w:r>
        <w:rPr>
          <w:rFonts w:ascii="Times New Roman"/>
          <w:b w:val="false"/>
          <w:i w:val="false"/>
          <w:color w:val="000000"/>
          <w:sz w:val="28"/>
          <w:u w:val="single"/>
        </w:rPr>
        <w:t>
тыс. тенге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13"/>
        <w:gridCol w:w="813"/>
        <w:gridCol w:w="813"/>
        <w:gridCol w:w="1573"/>
        <w:gridCol w:w="1453"/>
        <w:gridCol w:w="2553"/>
      </w:tblGrid>
      <w:tr>
        <w:trPr>
          <w:trHeight w:val="450" w:hRule="atLeast"/>
        </w:trPr>
        <w:tc>
          <w:tcPr>
            <w:tcW w:w="3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АБП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Субсчета
</w:t>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дату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года
</w:t>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сравнении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началом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года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
</w:t>
            </w:r>
            <w:r>
              <w:br/>
            </w:r>
            <w:r>
              <w:rPr>
                <w:rFonts w:ascii="Times New Roman"/>
                <w:b w:val="false"/>
                <w:i w:val="false"/>
                <w:color w:val="000000"/>
                <w:sz w:val="20"/>
              </w:rPr>
              <w:t>
отчетную дату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
</w:t>
            </w:r>
            <w:r>
              <w:br/>
            </w:r>
            <w:r>
              <w:rPr>
                <w:rFonts w:ascii="Times New Roman"/>
                <w:b w:val="false"/>
                <w:i w:val="false"/>
                <w:color w:val="000000"/>
                <w:sz w:val="20"/>
              </w:rPr>
              <w:t>
начало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Отклонение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Комитета           _________    ___________________
</w:t>
      </w:r>
      <w:r>
        <w:br/>
      </w:r>
      <w:r>
        <w:rPr>
          <w:rFonts w:ascii="Times New Roman"/>
          <w:b w:val="false"/>
          <w:i w:val="false"/>
          <w:color w:val="000000"/>
          <w:sz w:val="28"/>
        </w:rPr>
        <w:t>
казначейства/местного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уполномоченного органа      М.П.
</w:t>
      </w:r>
      <w:r>
        <w:br/>
      </w:r>
      <w:r>
        <w:rPr>
          <w:rFonts w:ascii="Times New Roman"/>
          <w:b w:val="false"/>
          <w:i w:val="false"/>
          <w:color w:val="000000"/>
          <w:sz w:val="28"/>
        </w:rPr>
        <w:t>
по исполнению бюджета
</w:t>
      </w:r>
    </w:p>
    <w:p>
      <w:pPr>
        <w:spacing w:after="0"/>
        <w:ind w:left="0"/>
        <w:jc w:val="both"/>
      </w:pPr>
      <w:r>
        <w:rPr>
          <w:rFonts w:ascii="Times New Roman"/>
          <w:b w:val="false"/>
          <w:i w:val="false"/>
          <w:color w:val="000000"/>
          <w:sz w:val="28"/>
        </w:rPr>
        <w:t>
Руководитель структурного       _________    ___________________
</w:t>
      </w:r>
      <w:r>
        <w:br/>
      </w:r>
      <w:r>
        <w:rPr>
          <w:rFonts w:ascii="Times New Roman"/>
          <w:b w:val="false"/>
          <w:i w:val="false"/>
          <w:color w:val="000000"/>
          <w:sz w:val="28"/>
        </w:rPr>
        <w:t>
подразделения Комитета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казначейства/местного 
</w:t>
      </w:r>
      <w:r>
        <w:br/>
      </w:r>
      <w:r>
        <w:rPr>
          <w:rFonts w:ascii="Times New Roman"/>
          <w:b w:val="false"/>
          <w:i w:val="false"/>
          <w:color w:val="000000"/>
          <w:sz w:val="28"/>
        </w:rPr>
        <w:t>
уполномоченного органа по 
</w:t>
      </w:r>
      <w:r>
        <w:br/>
      </w:r>
      <w:r>
        <w:rPr>
          <w:rFonts w:ascii="Times New Roman"/>
          <w:b w:val="false"/>
          <w:i w:val="false"/>
          <w:color w:val="000000"/>
          <w:sz w:val="28"/>
        </w:rPr>
        <w:t>
исполнению бюджета,
</w:t>
      </w:r>
      <w:r>
        <w:br/>
      </w:r>
      <w:r>
        <w:rPr>
          <w:rFonts w:ascii="Times New Roman"/>
          <w:b w:val="false"/>
          <w:i w:val="false"/>
          <w:color w:val="000000"/>
          <w:sz w:val="28"/>
        </w:rPr>
        <w:t>
ответственного за
</w:t>
      </w:r>
      <w:r>
        <w:br/>
      </w:r>
      <w:r>
        <w:rPr>
          <w:rFonts w:ascii="Times New Roman"/>
          <w:b w:val="false"/>
          <w:i w:val="false"/>
          <w:color w:val="000000"/>
          <w:sz w:val="28"/>
        </w:rPr>
        <w:t>
составление данных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