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d2a" w14:textId="bee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накопительным пенсионным
фондом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№ 331. Зарегистрировано в Министерстве юстиции Республики Казахстан 12 января 2005 года № 3346.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 и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накопительным пенсионным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 01 февраля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накопительных пенсионных фондов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по обеспечению деятельности (Несипбаев Р.Р.)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331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отчетности накопительным пенсионным фондом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Правила устанавливают порядок представления отчетности накопительным пенсионным фондом (далее - фонд) в уполномоченный орган, осуществляющий регулирование и надзор финансового рынка и финансовых организаций (далее - уполномоченный орган). 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отчетности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2. Отчетность фонда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отчет об объемах пенсионных накоплений и количестве индивидуальных пенсионных счетов вкладчиков (получателей) обязательных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отчет об объемах пенсионных накоплений и количестве вкладчиков (получателей) добровольных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отчет об объемах пенсионных накоплений и количестве вкладчиков (получателей) добровольных профессиональных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отчет об объемах пенсионных накоплений и количестве индивидуальных пенсионных счетов вкладчиков (получателей) обязательных пенсионных взносов по областям Республики Казахстан (по месту жительства вкладчика (получателя))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5) отчет о пенсионных выплатах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6) отчет об условных требованиях (обязательствах) за счет собственных активов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7) отчет о ценных бумагах, приобретенных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8) отчет об операциях «обратное РЕПО» и «РЕПО», совершенных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9) отчет о вкладах в банках второго уровня, размещенных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10) отчет об инвестициях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11) отчет об остатках собственных денежных средств и эквивалентов денежных средств по состоянию на конец каждого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12) отчет об аффинированных драгоценных металлах, приобретенных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Отчеты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 представляются по каждому виду инвестиционного портфеля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в редакции постановления Правления Национального Банка РК от 24.02.2012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Фонд представляет отчетность на электронном носителе ежемесячно, не позднее 18.00 часов времени города Астаны пятого рабочего дня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3-1. Отчетность на бумажном носителе, составляемая ежемесячно, подписывается первым руководителем (на период его отсутствия – лицом, его замещающим), главным бухгалтером, заверяется печатью и хранится у фонда. По требованию уполномоченного органа фонд не позднее двух рабочих дней со дня получения запроса представляет отчетность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3-1 в соответствии с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АФН РК от 30.03.2007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3-2.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пунктом 3-2 -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3-3. Идентичность данных, представляемых на электронном носителе, данным на бумажном носителе, обеспечивается первым руководителем фонда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3-3 в соответствии с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3-4. В случае необходимости внесения изменений и (или) дополнений в отчетность, фонд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обнаружении неполной и (или) недостоверной информации в отчетности, представленной фондом, уполномоченный орган уведомляет об этом фонд. Фонд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3-4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Данные в отчетности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Единица измерения, используемая при составлении отчетности, устанавливается в тысячах тенге. Сумма менее пятисот тенге в отчетности округляется до нуля, а сумма равная пятьсот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6 - 10.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постановления Правления АФН РК от 09.01.2006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гос. регистрации);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объемах пенсионных накоплений и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индивидуальных пенсионных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вкладчиков (получателей)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"__" "_______" 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373"/>
        <w:gridCol w:w="1533"/>
        <w:gridCol w:w="1533"/>
        <w:gridCol w:w="1533"/>
        <w:gridCol w:w="1533"/>
        <w:gridCol w:w="1633"/>
        <w:gridCol w:w="1633"/>
      </w:tblGrid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лей)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 счета вкладчиков (получателей), заключивших договор о пенсионном обеспечении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лей), не имеющих договоров о пенсионном обеспечении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 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тенге)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года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лет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(получателей) добровольных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(в тысячах тенге)         </w:t>
      </w:r>
    </w:p>
    <w:bookmarkStart w:name="z67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533"/>
        <w:gridCol w:w="1773"/>
        <w:gridCol w:w="1713"/>
        <w:gridCol w:w="1833"/>
        <w:gridCol w:w="1833"/>
      </w:tblGrid>
      <w:tr>
        <w:trPr>
          <w:trHeight w:val="405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вкладчиков (получателей)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(человек)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(человек)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(получателей) добровольных профессиональных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bookmarkStart w:name="z68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533"/>
        <w:gridCol w:w="1773"/>
        <w:gridCol w:w="1713"/>
        <w:gridCol w:w="1833"/>
        <w:gridCol w:w="1833"/>
      </w:tblGrid>
      <w:tr>
        <w:trPr>
          <w:trHeight w:val="405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вкладчиков (получателей)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(человек)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(человек)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лет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в редакции постановления Правления АФН РК от 09.01.2006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гос. регистрации);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объемах пенсионных накоплений и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индивидуальных пенсионных счетов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обязательных пенсионных взносов по областям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(по месту жительства вкладчика/получателя)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по состоянию на "___ " " _______ " ____________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373"/>
        <w:gridCol w:w="1793"/>
        <w:gridCol w:w="2513"/>
        <w:gridCol w:w="1333"/>
        <w:gridCol w:w="2213"/>
      </w:tblGrid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 счета вкладчиков (получателей),  заключивших договор о 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 счета вкладчиков (получателей),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договоров о пенсионном обеспечении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тенге)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коплений 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тенге)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указан регион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пенсионных выплатах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bookmarkStart w:name="z70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2"/>
        <w:gridCol w:w="1241"/>
        <w:gridCol w:w="1118"/>
        <w:gridCol w:w="938"/>
        <w:gridCol w:w="3165"/>
        <w:gridCol w:w="1054"/>
        <w:gridCol w:w="1181"/>
        <w:gridCol w:w="1001"/>
      </w:tblGrid>
      <w:tr>
        <w:trPr/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9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выплаты по графику: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выплаты за счет обязательных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пенсионного возраста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лицам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выплаты за счет добровольных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пятидесятипятилетнего возраста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лицам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выплаты за счет добровольных профессиональных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пенсионного возраста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пенсионные выплаты: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обязательных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выездом за пределы Республики Казахстан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Наследникам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единовременные  выплаты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добровольных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выездом за пределы Республики Казахстан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единовременные  выплаты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добровольных профессиональных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выездом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единовременные выплаты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  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пенсионных накоплений в страховую организацию: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пенсионного возраста (мужчины - 63 года, женщины - 58 лет)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пятидесятипятилетнего возраста и достаточности пенсионных накоплений для обеспечения выплат не ниже размера минимальной пенсии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инвалидам I и II группы (инвалидность бессрочно)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пятидесятилетнего возраста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достижении пенсионного возраста (мужчины - 63 года, женщины - 58 лет)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количество (человек)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пенсионные выплаты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накопительным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фондом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 в редакции постановления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01.07.2012).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условных требованиях (обязательствах)</w:t>
      </w:r>
      <w:r>
        <w:br/>
      </w:r>
      <w:r>
        <w:rPr>
          <w:rFonts w:ascii="Times New Roman"/>
          <w:b/>
          <w:i w:val="false"/>
          <w:color w:val="000000"/>
        </w:rPr>
        <w:t>
за счет собственных активов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форвардов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 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  (подпись)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печати.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накопительным пенсионным фондом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 с изменениями, внесенными постановлениями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Отчет о ценных бумагах,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приобретенных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состоянию на конец последнего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календарного дня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bookmarkStart w:name="z72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378"/>
        <w:gridCol w:w="630"/>
        <w:gridCol w:w="814"/>
        <w:gridCol w:w="1092"/>
        <w:gridCol w:w="940"/>
        <w:gridCol w:w="1003"/>
        <w:gridCol w:w="453"/>
        <w:gridCol w:w="1405"/>
        <w:gridCol w:w="705"/>
        <w:gridCol w:w="839"/>
        <w:gridCol w:w="1118"/>
        <w:gridCol w:w="965"/>
        <w:gridCol w:w="1028"/>
      </w:tblGrid>
      <w:tr>
        <w:trPr/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штуках)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уровня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уровня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фондов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</w:p>
    <w:bookmarkEnd w:id="20"/>
    <w:bookmarkStart w:name="z49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1685"/>
        <w:gridCol w:w="2825"/>
        <w:gridCol w:w="1687"/>
        <w:gridCol w:w="2374"/>
        <w:gridCol w:w="1688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</w:t>
            </w:r>
          </w:p>
        </w:tc>
      </w:tr>
      <w:tr>
        <w:trPr>
          <w:trHeight w:val="166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маги, удер-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</w:t>
            </w:r>
          </w:p>
        </w:tc>
      </w:tr>
      <w:tr>
        <w:trPr>
          <w:trHeight w:val="27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bookmarkStart w:name="z50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053"/>
        <w:gridCol w:w="1973"/>
        <w:gridCol w:w="2353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16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ценные бумаги,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следует проставлять слово "да"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 пенсионным фондом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об операциях "обратное РЕПО" и "РЕПО",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совершенных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состоянию на конец последнего календарного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дня отчетного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bookmarkStart w:name="z74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090"/>
        <w:gridCol w:w="1280"/>
        <w:gridCol w:w="1280"/>
        <w:gridCol w:w="1126"/>
        <w:gridCol w:w="622"/>
        <w:gridCol w:w="2061"/>
        <w:gridCol w:w="1329"/>
        <w:gridCol w:w="1329"/>
        <w:gridCol w:w="1175"/>
      </w:tblGrid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эмитента и вид ценной бумаги 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идентификационный номер 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</w:p>
    <w:bookmarkEnd w:id="25"/>
    <w:bookmarkStart w:name="z53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53"/>
        <w:gridCol w:w="1082"/>
        <w:gridCol w:w="1092"/>
        <w:gridCol w:w="1024"/>
        <w:gridCol w:w="986"/>
        <w:gridCol w:w="651"/>
        <w:gridCol w:w="778"/>
        <w:gridCol w:w="812"/>
        <w:gridCol w:w="1083"/>
        <w:gridCol w:w="1151"/>
        <w:gridCol w:w="1141"/>
        <w:gridCol w:w="1073"/>
        <w:gridCol w:w="735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операции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днях 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/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накопительным пенсионным фондом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9 с изменениями, внесенными постановлениями Правления АФН РК от 27.08.2005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 вкладах в банках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размещенных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состоянию на конец последнего календарного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дня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состоянию на  "___"  "___________" 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bookmarkStart w:name="z75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709"/>
        <w:gridCol w:w="640"/>
        <w:gridCol w:w="776"/>
        <w:gridCol w:w="808"/>
        <w:gridCol w:w="776"/>
        <w:gridCol w:w="1220"/>
        <w:gridCol w:w="429"/>
        <w:gridCol w:w="1736"/>
        <w:gridCol w:w="699"/>
        <w:gridCol w:w="834"/>
        <w:gridCol w:w="834"/>
        <w:gridCol w:w="835"/>
        <w:gridCol w:w="1240"/>
      </w:tblGrid>
      <w:tr>
        <w:trPr/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 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банков/банка 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 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</w:p>
    <w:bookmarkEnd w:id="29"/>
    <w:bookmarkStart w:name="z56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93"/>
        <w:gridCol w:w="1433"/>
        <w:gridCol w:w="1713"/>
        <w:gridCol w:w="1273"/>
        <w:gridCol w:w="1833"/>
        <w:gridCol w:w="183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стоимость  вклада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на 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Примеча-ние* 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вклад, то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проставлять слово "да"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фондом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приложением 10 в соответствии с постановлением Правления АФН РК от 09.01.2006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гос. регистрации); с изменениями, внесенными постановлениями Правления АФН РК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01.10.2008);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Отчет об инвестициях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 состоянию на "___" " _____ " _____________ года </w:t>
      </w:r>
    </w:p>
    <w:bookmarkStart w:name="z77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893"/>
        <w:gridCol w:w="1173"/>
        <w:gridCol w:w="1293"/>
        <w:gridCol w:w="1713"/>
        <w:gridCol w:w="1113"/>
        <w:gridCol w:w="2513"/>
        <w:gridCol w:w="933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ках)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онному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ду, 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процентах)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организации- резиденты Республики 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уровня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(перестрахо- вочные)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финансовые организации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не являющиеся финансовыми организациями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3.3.n.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пенсионным фондом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остатках собственных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средств и эквивалентов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(полное наименование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в редакции постановления Правления Агентства РК по регулированию и надзору финансового рынка и финансовых организаций от 25.06.2010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335"/>
        <w:gridCol w:w="1281"/>
        <w:gridCol w:w="2039"/>
        <w:gridCol w:w="740"/>
        <w:gridCol w:w="720"/>
        <w:gridCol w:w="1283"/>
        <w:gridCol w:w="2253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деньги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кассе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активов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фондом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Правила дополнены приложением 12 в соответствии с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01.07.2012).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аффинированных драгоценных металлах,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за счет собственных активов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 тенге)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