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4d2a" w14:textId="bee4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накопительным пенсионным
фондом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ноября 2004 года № 331. Зарегистрировано в Министерстве юстиции Республики Казахстан 12 января 2005 года № 3346.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государственном регулировании и надзоре финансового рынка и финансовых организаций" и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накопительным пенсионным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вводится в действие с 01 февраля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 и иные меры, связанные с его принятием;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накопительных пенсионных фондов и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Департаменту по обеспечению деятельности (Несипбаев Р.Р.) в десятидневный срок со дня государственной регистрации в Министерстве юстиции Республики Казахстан принять меры к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постановления возложить на заместителя Председателя Агентства Бахмутову Е.Л.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331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отчетности накопительным пенсионным фондом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Настоящие Правила устанавливают порядок представления отчетности накопительным пенсионным фондом (далее - фонд) в уполномоченный орган, осуществляющий регулирование и надзор финансового рынка и финансовых организаций (далее - уполномоченный орган). </w:t>
      </w:r>
    </w:p>
    <w:bookmarkEnd w:id="3"/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Представление отчетности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2. Отчетность фонда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отчет об объемах пенсионных накоплений и количестве индивидуальных пенсионных счетов вкладчиков (получателей) обязательных пенсионных взносов - в разрезе видов инвестиционных портфелей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2) отчет об объемах пенсионных накоплений и количестве вкладчиков (получателей) добровольных пенсионных взносов - в разрезе видов инвестиционных портфелей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3) отчет об объемах пенсионных накоплений и количестве вкладчиков (получателей) добровольных профессиональных пенсионных взносов - в разрезе видов инвестиционных портфелей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4) отчет об объемах пенсионных накоплений и количестве индивидуальных пенсионных счетов вкладчиков (получателей) обязательных пенсионных взносов по областям Республики Казахстан (по месту жительства вкладчика (получателя)) - в разрезе видов инвестиционных портфелей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5) отчет о пенсионных выплатах - в разрезе видов инвестиционных портфелей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6) отчет об условных требованиях (обязательствах) за счет собственных активов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7) отчет о ценных бумагах, приобретенных за счет собственных активов,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8) отчет об операциях «обратное РЕПО» и «РЕПО», совершенных за счет собственных активов,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9) отчет о вкладах в банках второго уровня, размещенных за счет собственных активов,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10) отчет об инвестициях в капитал других юридических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11) отчет об остатках собственных денежных средств и эквивалентов денежных средств по состоянию на конец каждого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12) отчет об аффинированных драгоценных металлах, приобретенных за счет собственных активов, по состоянию на конец последнего календарного дня отчетного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Отчеты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 представляются по каждому виду инвестиционного портфеля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«О пенсионном обеспечении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в редакции постановления Правления Национального Банка РК от 24.02.2012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01.07.2012).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Фонд представляет отчетность на электронном носителе ежемесячно, не позднее 18.00 часов времени города Астаны пятого рабочего дня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 внесены изменения - постановлением Правления Агентства РК по регулированию и надзору фин.рынка и фин.организаций от 27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3-1. Отчетность на бумажном носителе, составляемая ежемесячно, подписывается первым руководителем (на период его отсутствия – лицом, его замещающим), главным бухгалтером, заверяется печатью и хранится у фонда. По требованию уполномоченного органа фонд не позднее двух рабочих дней со дня получения запроса представляет отчетность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3-1 в соответствии с постановлением Правления АФН РК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 пост.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постановления Правления АФН РК от 30.03.2007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3-2.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Глава дополнена пунктом 3-2 - постановлением Правления Агентства РК по регулированию и надзору фин.рынка и фин.организаций от 27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3-3. Идентичность данных, представляемых на электронном носителе, данным на бумажном носителе, обеспечивается первым руководителем фонда (на период его отсутствия –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3-3 в соответствии с постановлением Правления АФН РК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 пост.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3-4. В случае необходимости внесения изменений и (или) дополнений в отчетность, фонд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обнаружении неполной и (или) недостоверной информации в отчетности, представленной фондом, уполномоченный орган уведомляет об этом фонд. Фонд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3-4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Данные в отчетности указываются в национальной валюте Республики Казахстан -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Единица измерения, используемая при составлении отчетности, устанавливается в тысячах тенге. Сумма менее пятисот тенге в отчетности округляется до нуля, а сумма равная пятьсот тенге и выше, округляется до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6 - 10.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Правления АФН РК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АФН РК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Вопросы, не урегулированные настоящими Правилами, разрешаются в порядке, установленном законодательством Республики Казахстан. 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накопительным пенсионным фондом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постановления Правления АФН РК от 09.01.2006 </w:t>
      </w:r>
      <w:r>
        <w:rPr>
          <w:rFonts w:ascii="Times New Roman"/>
          <w:b w:val="false"/>
          <w:i w:val="false"/>
          <w:color w:val="ff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гос. регистрации);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 объемах пенсионных накоплений и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индивидуальных пенсионных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вкладчиков (получателей) 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состоянию на "__" "_______" ____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373"/>
        <w:gridCol w:w="1533"/>
        <w:gridCol w:w="1533"/>
        <w:gridCol w:w="1533"/>
        <w:gridCol w:w="1533"/>
        <w:gridCol w:w="1633"/>
        <w:gridCol w:w="1633"/>
      </w:tblGrid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вклад-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(полу- 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лей)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пенсионные счета вкладчиков (получателей), заключивших договор о пенсионном обеспечении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лей), не имеющих договоров о пенсионном обеспечении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плений (в 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тенге)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года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лет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год и более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накопительным пенсионным фондом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об объемах пенсионных накоплений и количестве вкладчиков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(получателей) добровольных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 состоянию на  "___"  "___________" 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(в тысячах тенге)         </w:t>
      </w:r>
    </w:p>
    <w:bookmarkStart w:name="z67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533"/>
        <w:gridCol w:w="1773"/>
        <w:gridCol w:w="1713"/>
        <w:gridCol w:w="1833"/>
        <w:gridCol w:w="1833"/>
      </w:tblGrid>
      <w:tr>
        <w:trPr>
          <w:trHeight w:val="405" w:hRule="atLeast"/>
        </w:trPr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вкладчиков (получателей)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(человек)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(человек)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год и более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накопительным пенсионным фондом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 объемах пенсионных накоплений и количестве вкладчиков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(получателей) добровольных профессиональных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 состоянию на  "___"  "___________" 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(в тысячах тенге) </w:t>
      </w:r>
    </w:p>
    <w:bookmarkStart w:name="z68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533"/>
        <w:gridCol w:w="1773"/>
        <w:gridCol w:w="1713"/>
        <w:gridCol w:w="1833"/>
        <w:gridCol w:w="1833"/>
      </w:tblGrid>
      <w:tr>
        <w:trPr>
          <w:trHeight w:val="405" w:hRule="atLeast"/>
        </w:trPr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вкладчиков (получателей)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(человек)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(человек)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лет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год и более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накопительным пенсионным фондом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4 в редакции постановления Правления АФН РК от 09.01.2006 </w:t>
      </w:r>
      <w:r>
        <w:rPr>
          <w:rFonts w:ascii="Times New Roman"/>
          <w:b w:val="false"/>
          <w:i w:val="false"/>
          <w:color w:val="ff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гос. регистрации);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 объемах пенсионных накоплений и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индивидуальных пенсионных счетов вкладчиков (получателей)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обязательных пенсионных взносов по областям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(по месту жительства вкладчика/получателя)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по состоянию на "___ " " _______ " ____________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373"/>
        <w:gridCol w:w="1793"/>
        <w:gridCol w:w="2513"/>
        <w:gridCol w:w="1333"/>
        <w:gridCol w:w="2213"/>
      </w:tblGrid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пенсионные счета вкладчиков (получателей),  заключивших договор о пенсионном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пенсионные счета вкладчиков (получателей),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договоров о пенсионном обеспечении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тенге)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коплений (в 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тенге)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указан регион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накопительным пенсионным фондом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 пенсионных выплатах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 состоянию на  "___"  "___________" 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(в тысячах тенге) </w:t>
      </w:r>
    </w:p>
    <w:bookmarkStart w:name="z70"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2"/>
        <w:gridCol w:w="1241"/>
        <w:gridCol w:w="1118"/>
        <w:gridCol w:w="938"/>
        <w:gridCol w:w="3165"/>
        <w:gridCol w:w="1054"/>
        <w:gridCol w:w="1181"/>
        <w:gridCol w:w="1001"/>
      </w:tblGrid>
      <w:tr>
        <w:trPr/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статей 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9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выплаты по графику: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выплаты за счет обязательных пенсионных взносов: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достижении пенсионного возраста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другим лицам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выплаты за счет добровольных пенсионных взносов: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достижении пятидесятипятилетнего возраста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инвалидности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другим лицам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выплаты за счет добровольных профессиональных пенсионных взносов: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достижении пенсионного возраста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пенсионные выплаты: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обязательных пенсионных взносов: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выездом за пределы Республики Казахстан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Наследникам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единовременные  выплаты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добровольных пенсионных взносов: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выездом за пределы Республики Казахстан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единовременные  выплаты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добровольных профессиональных Пенсионных взносов: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выездом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единовременные выплаты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  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Переведено пенсионных накоплений в страховую организацию: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обязательных пенсионных взносов: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достижении пенсионного возраста (мужчины - 63 года, женщины - 58 лет)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достижении пятидесятипятилетнего возраста и достаточности пенсионных накоплений для обеспечения выплат не ниже размера минимальной пенсии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инвалидам I и II группы (инвалидность бессрочно)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добровольных пенсионных взносов: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добровольных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взносов: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достижении пятидесятилетнего возраста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достижении пенсионного возраста (мужчины - 63 года, женщины - 58 лет)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количество (человек)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Сумма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пенсионные выплаты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накопительным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 фондом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 в редакции постановления Правления Национального Банка РК от 24.02.2012 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01.07.2012).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условных требованиях (обязательствах)</w:t>
      </w:r>
      <w:r>
        <w:br/>
      </w:r>
      <w:r>
        <w:rPr>
          <w:rFonts w:ascii="Times New Roman"/>
          <w:b/>
          <w:i w:val="false"/>
          <w:color w:val="000000"/>
        </w:rPr>
        <w:t>
за счет собственных активов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«___»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тысячах тенге)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953"/>
        <w:gridCol w:w="1303"/>
        <w:gridCol w:w="1770"/>
        <w:gridCol w:w="1537"/>
        <w:gridCol w:w="1731"/>
      </w:tblGrid>
      <w:tr>
        <w:trPr>
          <w:trHeight w:val="127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форвардов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Проданные опционные контракты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– 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 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имя,  (подпись)  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«_____»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печати.</w:t>
      </w:r>
    </w:p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накопительным пенсионным фондом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7 с изменениями, внесенными постановлениями Правления Агентства РК по регулированию и надзору финансового рынка и финансовых организаций от 27.08.2005 N </w:t>
      </w:r>
      <w:r>
        <w:rPr>
          <w:rFonts w:ascii="Times New Roman"/>
          <w:b w:val="false"/>
          <w:i w:val="false"/>
          <w:color w:val="ff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25.06.2010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Отчет о ценных бумагах,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приобретенных за счет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 состоянию на конец последнего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календарного дня 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 состоянию на  "___"  "___________" 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(в тысячах тенге) </w:t>
      </w:r>
    </w:p>
    <w:bookmarkStart w:name="z72"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378"/>
        <w:gridCol w:w="630"/>
        <w:gridCol w:w="814"/>
        <w:gridCol w:w="1092"/>
        <w:gridCol w:w="940"/>
        <w:gridCol w:w="1003"/>
        <w:gridCol w:w="453"/>
        <w:gridCol w:w="1405"/>
        <w:gridCol w:w="705"/>
        <w:gridCol w:w="839"/>
        <w:gridCol w:w="1118"/>
        <w:gridCol w:w="965"/>
        <w:gridCol w:w="1028"/>
      </w:tblGrid>
      <w:tr>
        <w:trPr/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штуках)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уровня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уровня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фондов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</w:p>
    <w:bookmarkEnd w:id="20"/>
    <w:bookmarkStart w:name="z49"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1685"/>
        <w:gridCol w:w="2825"/>
        <w:gridCol w:w="1687"/>
        <w:gridCol w:w="2374"/>
        <w:gridCol w:w="1688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текущая стоимость </w:t>
            </w:r>
          </w:p>
        </w:tc>
      </w:tr>
      <w:tr>
        <w:trPr>
          <w:trHeight w:val="166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маги, удер-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живаемые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раждение</w:t>
            </w:r>
          </w:p>
        </w:tc>
      </w:tr>
      <w:tr>
        <w:trPr>
          <w:trHeight w:val="27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bookmarkStart w:name="z50"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053"/>
        <w:gridCol w:w="1973"/>
        <w:gridCol w:w="2353"/>
      </w:tblGrid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Примечание*</w:t>
            </w:r>
          </w:p>
        </w:tc>
      </w:tr>
      <w:tr>
        <w:trPr>
          <w:trHeight w:val="16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</w:tbl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если имеются ограничения права собственности на ценные бумаги, 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следует проставлять слово "да"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накопительным пенсионным фондом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об операциях "обратное РЕПО" и "РЕПО",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совершенных за счет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состоянию на конец последнего календарного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дня отчетного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 состоянию на  "___"  "___________" 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(в тысячах тенге) </w:t>
      </w:r>
    </w:p>
    <w:bookmarkStart w:name="z74"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2090"/>
        <w:gridCol w:w="1280"/>
        <w:gridCol w:w="1280"/>
        <w:gridCol w:w="1126"/>
        <w:gridCol w:w="622"/>
        <w:gridCol w:w="2061"/>
        <w:gridCol w:w="1329"/>
        <w:gridCol w:w="1329"/>
        <w:gridCol w:w="1175"/>
      </w:tblGrid>
      <w:tr>
        <w:trPr/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эмитента и вид ценной бумаги 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идентификационный номер 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номинальной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"обратное РЕПО"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способ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 способ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способ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 способ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</w:p>
    <w:bookmarkEnd w:id="25"/>
    <w:bookmarkStart w:name="z53"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53"/>
        <w:gridCol w:w="1082"/>
        <w:gridCol w:w="1092"/>
        <w:gridCol w:w="1024"/>
        <w:gridCol w:w="986"/>
        <w:gridCol w:w="651"/>
        <w:gridCol w:w="778"/>
        <w:gridCol w:w="812"/>
        <w:gridCol w:w="1083"/>
        <w:gridCol w:w="1151"/>
        <w:gridCol w:w="1141"/>
        <w:gridCol w:w="1073"/>
        <w:gridCol w:w="735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операции  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днях 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</w:t>
            </w:r>
          </w:p>
        </w:tc>
      </w:tr>
      <w:tr>
        <w:trPr/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накопительным пенсионным фондом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9 с изменениями, внесенными постановлениями Правления АФН РК от 27.08.2005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ff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Отчет о вкладах в банках второго уровня,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размещенных за счет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состоянию на конец последнего календарного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дня 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состоянию на  "___"  "___________" 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(в тысячах тенге) </w:t>
      </w:r>
    </w:p>
    <w:bookmarkStart w:name="z75"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709"/>
        <w:gridCol w:w="640"/>
        <w:gridCol w:w="776"/>
        <w:gridCol w:w="808"/>
        <w:gridCol w:w="776"/>
        <w:gridCol w:w="1220"/>
        <w:gridCol w:w="429"/>
        <w:gridCol w:w="1736"/>
        <w:gridCol w:w="699"/>
        <w:gridCol w:w="834"/>
        <w:gridCol w:w="834"/>
        <w:gridCol w:w="835"/>
        <w:gridCol w:w="1240"/>
      </w:tblGrid>
      <w:tr>
        <w:trPr/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 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банков/банка 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Листинг 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днях 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годовых)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вклады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</w:p>
    <w:bookmarkEnd w:id="29"/>
    <w:bookmarkStart w:name="z56"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793"/>
        <w:gridCol w:w="1433"/>
        <w:gridCol w:w="1713"/>
        <w:gridCol w:w="1273"/>
        <w:gridCol w:w="1833"/>
        <w:gridCol w:w="183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основного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стоимость  вклада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на 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Примеча-ние* 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если имеются ограничения права собственности на вклад, то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проставлять слово "да"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накопительным пенсионным фондом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приложением 10 в соответствии с постановлением Правления АФН РК от 09.01.2006 </w:t>
      </w:r>
      <w:r>
        <w:rPr>
          <w:rFonts w:ascii="Times New Roman"/>
          <w:b w:val="false"/>
          <w:i w:val="false"/>
          <w:color w:val="ff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гос. регистрации); с изменениями, внесенными постановлениями Правления АФН РК от 22.08.2008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01.10.2008);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Отчет об инвестициях в капитал других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 состоянию на "___" " _____ " _____________ года </w:t>
      </w:r>
    </w:p>
    <w:bookmarkStart w:name="z77"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893"/>
        <w:gridCol w:w="1173"/>
        <w:gridCol w:w="1293"/>
        <w:gridCol w:w="1713"/>
        <w:gridCol w:w="1113"/>
        <w:gridCol w:w="2513"/>
        <w:gridCol w:w="933"/>
      </w:tblGrid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ках)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пенси-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онному 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ду, к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голосующих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тента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процентах)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организации- резиденты Республики Казахстан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второго уровня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1.1.1.n.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ванные акции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(перестрахо- вочные)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1.3.1.n.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ванные акции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2.n.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финансовые организации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1.4.1.n.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ванные акции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1.4.2.n.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в уставном капитале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1.4.3.n.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не являющиеся финансовыми организациями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ванные акции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осуществляющие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3.1.n.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ванные акции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3.2.n.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в уставном капитале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3.3.n.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 пенсионным фондом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Отчет об остатках собственных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средств и эквивалентов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 период с __________ по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(полное наименование накопительного пенсионного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11 в редакции постановления Правления Агентства РК по регулированию и надзору финансового рынка и финансовых организаций от 25.06.2010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3335"/>
        <w:gridCol w:w="1281"/>
        <w:gridCol w:w="2039"/>
        <w:gridCol w:w="740"/>
        <w:gridCol w:w="720"/>
        <w:gridCol w:w="1283"/>
        <w:gridCol w:w="2253"/>
      </w:tblGrid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Наличные деньги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кассе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на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1.2.n.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активов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 фондом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Правила дополнены приложением 12 в соответствии с постановлением Правления Национального Банка РК от 24.02.2012 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01.07.2012).</w:t>
      </w:r>
    </w:p>
    <w:bookmarkStart w:name="z2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аффинированных драгоценных металлах,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за счет собственных активов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«___»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(тысяч тенге)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199"/>
        <w:gridCol w:w="1309"/>
        <w:gridCol w:w="1139"/>
        <w:gridCol w:w="1139"/>
        <w:gridCol w:w="951"/>
        <w:gridCol w:w="951"/>
        <w:gridCol w:w="1140"/>
        <w:gridCol w:w="1140"/>
        <w:gridCol w:w="1147"/>
        <w:gridCol w:w="1506"/>
      </w:tblGrid>
      <w:tr>
        <w:trPr>
          <w:trHeight w:val="795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унций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5: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имя, (подпись) 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«_____»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