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d6f8" w14:textId="a77d6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отчетности организациями, осуществляющими отдельные виды банковских операций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ноября 2004 года № 334. Зарегистрировано в Министерстве юстиции Республики Казахстан 6 января 2005 года № 3327. Утратило силу постановлением Правления Национального Банка Республики Казахстан от 24 сентября 2014 года № 178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24.09.2014 </w:t>
      </w:r>
      <w:r>
        <w:rPr>
          <w:rFonts w:ascii="Times New Roman"/>
          <w:b w:val="false"/>
          <w:i w:val="false"/>
          <w:color w:val="ff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01.07.2015).</w:t>
      </w:r>
    </w:p>
    <w:bookmarkStart w:name="z2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и надзоре финансового рынка и финансовых организаций"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отчетности организациями, осуществляющими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февраля 2005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 и иные меры, связанные с его принятием;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Национального Банка Республики Казахстан, организаций, осуществляющих отдельные виды банковских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Досмукаметова К.М.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представления отчетности организациями, </w:t>
      </w:r>
      <w:r>
        <w:br/>
      </w:r>
      <w:r>
        <w:rPr>
          <w:rFonts w:ascii="Times New Roman"/>
          <w:b/>
          <w:i w:val="false"/>
          <w:color w:val="000000"/>
        </w:rPr>
        <w:t xml:space="preserve">
осуществляющими отдельные виды банковских операций </w:t>
      </w:r>
    </w:p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представления отчетности организациями, осуществляющими отдельные виды банковских операций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«О государственном регулировании и надзоре финансового рынка и финансовых организаций» и устанавливают перечень, формы, сроки и порядок представления отчетности организациями, осуществляющими отдельные виды банковских операций, имеющими лицензию уполномоченного органа по регулированию, контролю и надзору финансового рынка и финансовых организаций (за исключением ипотечных организаций, юридических лиц, исключительным видом деятельности которых является организация обменных операций с иностранной валютой) (далее - небанковские организации) в Комитет по контролю и надзору финансового рынка и финансовых организаций Национального Банка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Отчетность небанковских организаций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отчет о предоставленных займах (далее - займы)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вкладах и текущих, корреспондентских счетах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ценных бумагах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отчет о структуре операций «обратное РЕПО» и «операция «РЕПО»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отчет о структуре вкладов в банках второго уровня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отчет о структуре инвестиций в капитал юридических лиц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отчет об основных источниках привлеченных денег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отчет об обслуживании ипотечных займов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отчет о просроченной задолженности по займам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отчет о сделках с лицами, связанными с небанковской организацией особыми отношениями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реестр лиц, связанных с небанковской организацией особыми отношениями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Небанковские организации (за исключением организатора торгов, Национального оператора почты и дочерних организаций национального управляющего холдинга в сфере агропромышленного комплекса) представляют отчетность в уполномоченный орган ежеквартально, не позднее 18.00 часов времени города Астаны восемнадцатого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оператор почты представляет отчетность в уполномоченный орган ежеквартально, не позднее 18.00 часов времени города Астаны двадцать пятого числа месяца, следующего за отчетным кварталом.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торгов, дочерние организации национального управляющего холдинга в сфере агропромышленного комплекса представляют отчетность в уполномоченный орган ежемесячно, не позднее 18.00 часов времени города Астаны десятого рабочего дня, следующего за отчетным месяцем.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2-1. Небанковские организации, имеющие лицензию уполномоченного органа по регулированию, контролю и надзору финансового рынка и финансовых организаций на проведение банковских операций, предусмотренных подпунктами 1), (или) 2) и (или) 3)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31 августа 1995 года «О банках и банковской деятельности в Республике Казахстан», представляют отчетность, предусмотренную подпунктом 2), 10) и 11) пункта 1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2-1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2-2. Дочерние организации национального управляющего холдинга в сфере агропромышленного комплекса представляют отчетность, предусмотренную подпунктами 1), 3), 4), 5), 6), 7), 8), 9), 10) и 11) пункта 1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2-2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2-3. Небанковские организации, за исключением организаций, предусмотренных пунктами 2-1 и 2-2 Правил, и Национальный оператор почты представляют отчетность, предусмотренную подпунктами 3), 4), 5), 6), 10) и 11) пункта 1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2-3 в редакции постановления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2-4.</w:t>
      </w:r>
      <w:r>
        <w:rPr>
          <w:rFonts w:ascii="Times New Roman"/>
          <w:b w:val="false"/>
          <w:i w:val="false"/>
          <w:color w:val="ff0000"/>
          <w:sz w:val="28"/>
        </w:rPr>
        <w:t xml:space="preserve"> Исключен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Небанковские организации представляют отчетность в уполномоченный орган на электронном носителе.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Отчетность на электронном носителе представляется с использованием транспортной системы гарантированной доставки информации с криптографическими средствами защиты, обеспечивающей конфиденциальность и некорректируемость представляемых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Отчетность на бумажном носителе по состоянию на отчетную дату подписывается первым руководителем небанковской организации (на период его отсутствия – лицом, его замещающим), главным бухгалтером, заверяется печатью и хранится в небанковской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требованию уполномоченного органа небанковская организация не позднее двух рабочих дней со дня получения запроса представляет отчетность по состоянию на определенную дату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5-1. Идентичность данных, представляемых на электронном носителе, данным на бумажном носителе обеспечивается первым руководителем небанковской организации (на период его отсутствия – лицом, его замещающим) и главным бухгалтером.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5-1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5-2. В случае необходимости внесения изменений и (или) дополнений в отчетность, небанковская организация в течение трех рабочих дней со дня представления отчетности представляет в уполномоченный орган письменное ходатайство с объяснением причин необходимости внесения изменений и (или) дополнений.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неполной и (или) недостоверной информации в отчетности, представленной небанковской организацией, уполномоченный орган уведомляет об этом небанковскую организацию. Небанковская организация не позднее двух рабочих дней со дня уведомления уполномоченным органом представляет доработанную с учетом замечаний уполномоченного органа отчетность.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5-2 в соответствии с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Данные отчетности указываются в национальной валюте -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Единица измерения, используемая при составлении отчетности, устанавливается в тысячах тенге. Сумма, менее пятисот тенге в отчете округляется до нуля, а сумма, равная пятистам тенге и выше, округляется до тысячи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Правления АФН РК от 03.09.2010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четырнадцати календарных дней со дня его гос. регистрации в МЮ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ff0000"/>
          <w:sz w:val="28"/>
        </w:rPr>
        <w:t>Правления АФН РК от 09.01.2006 N 13 (вводится в действие с 01.02.2006).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Вопросы, не урегулированные настоящими Правилами, разрешаются в порядке, установленном законодательством Республики Казахстан.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Правилам представления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отчетности организациями,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осуществляющими отдельные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виды банковских операций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изменениями, внесенными постановлениямиПравления АФН РК от 09.01.2006 </w:t>
      </w:r>
      <w:r>
        <w:rPr>
          <w:rFonts w:ascii="Times New Roman"/>
          <w:b w:val="false"/>
          <w:i w:val="false"/>
          <w:color w:val="ff0000"/>
          <w:sz w:val="28"/>
        </w:rPr>
        <w:t>N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01.02.2006);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предоставленных займах 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 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(полное наименование организации, осуществляющей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       отдельные виды банковских 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(в тысячах тенге) </w:t>
      </w:r>
    </w:p>
    <w:bookmarkStart w:name="z12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3"/>
        <w:gridCol w:w="3333"/>
        <w:gridCol w:w="2433"/>
      </w:tblGrid>
      <w:tr>
        <w:trPr>
          <w:trHeight w:val="7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Символ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дату 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7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банкам и 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операций: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юридическим лицам: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сельскохозяйственные цели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производственные цели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строительство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покупку недвижимости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развитие сферы услуг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Прочие займы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физическим лицам: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сельскохозяйственные цели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потребительские цели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покупку жилья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строительство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развитие сферы услуг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Прочие займы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по типу залога: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Недвижимость,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под залог земли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Гарантии и поручительства,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под гарантии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Правительства Республики Казахстан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Автотранспорт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Другое обеспечение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Бланковые займы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займов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выданные субъектам малого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предпринимательства: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Юридическим лицам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Частным предпринимателям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займов, выданных субъектам малого предпринимательства, в том числе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сельскохозяйственные цели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501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производственные цели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строительство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покупку недвижимости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504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На развитие сферы услуг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 Прочие займы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Средневзвешенная ставка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займам (в процентах) </w:t>
            </w:r>
          </w:p>
        </w:tc>
      </w:tr>
      <w:tr>
        <w:trPr>
          <w:trHeight w:val="750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банкам и организациям,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осуществляющим отдельные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юридическим лицам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физическим лицам: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к Правилам представления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отчетности организациями,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виды банковских операций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Отчет о вкладах и текущих, корреспондентских счетах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(полное наименование организации, осуществляющей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отдельные виды банковских операций)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на _________________ 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(в тысячах тенге) </w:t>
      </w:r>
    </w:p>
    <w:bookmarkEnd w:id="6"/>
    <w:bookmarkStart w:name="z13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3"/>
        <w:gridCol w:w="1"/>
        <w:gridCol w:w="2293"/>
        <w:gridCol w:w="2513"/>
        <w:gridCol w:w="2773"/>
      </w:tblGrid>
      <w:tr>
        <w:trPr>
          <w:trHeight w:val="7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вкладов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</w:tr>
      <w:tr>
        <w:trPr>
          <w:trHeight w:val="375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Текущие, корреспондентские счета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вклады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первоначальным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 месяца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первоначальным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 месяцев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первоначальным сроком погашения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 месяцев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1 года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первоначальным сроком погашения свыше 1 года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5 лет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первоначальным сроком погашения свыше 5 лет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вклады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Справочно: средневзвешенная ставка вознаграждения по вкладам (в процентах)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Текущие, корреспондентские счета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 до востребования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Условные вклады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Срочные вклады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Отчет о ценных бумагах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(полное наименование организации, осуществляющей отдельные виды банковских 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по состоянию на «____» 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постановления Правления Национального банка РК от 26.06.2012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1"/>
        <w:gridCol w:w="2959"/>
        <w:gridCol w:w="1079"/>
        <w:gridCol w:w="1407"/>
        <w:gridCol w:w="1718"/>
        <w:gridCol w:w="1166"/>
        <w:gridCol w:w="1373"/>
        <w:gridCol w:w="1597"/>
        <w:gridCol w:w="1011"/>
      </w:tblGrid>
      <w:tr>
        <w:trPr>
          <w:trHeight w:val="52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 страны-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ках)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мости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эмиссионные ценные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Облигации 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общества 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Казахстана»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нерезидентов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Паи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фондов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468"/>
        <w:gridCol w:w="1263"/>
        <w:gridCol w:w="1837"/>
        <w:gridCol w:w="1857"/>
        <w:gridCol w:w="1654"/>
        <w:gridCol w:w="1859"/>
        <w:gridCol w:w="185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имеющиеся в наличии для продажи</w:t>
            </w:r>
          </w:p>
        </w:tc>
      </w:tr>
      <w:tr>
        <w:trPr>
          <w:trHeight w:val="135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2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ровка</w:t>
            </w:r>
          </w:p>
        </w:tc>
        <w:tc>
          <w:tcPr>
            <w:tcW w:w="1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13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9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1498"/>
        <w:gridCol w:w="2623"/>
        <w:gridCol w:w="2463"/>
        <w:gridCol w:w="33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учитываемые по справедливой стоимости через прибыль или убыток</w:t>
            </w:r>
          </w:p>
        </w:tc>
      </w:tr>
      <w:tr>
        <w:trPr>
          <w:trHeight w:val="18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 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отрицательной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5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1456"/>
        <w:gridCol w:w="2411"/>
        <w:gridCol w:w="2797"/>
        <w:gridCol w:w="1070"/>
        <w:gridCol w:w="1457"/>
        <w:gridCol w:w="243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(нетто), в тысячах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Ценные бумаги, удерживаемые до погашения</w:t>
            </w:r>
          </w:p>
        </w:tc>
      </w:tr>
      <w:tr>
        <w:trPr>
          <w:trHeight w:val="2175" w:hRule="atLeast"/>
        </w:trPr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</w:t>
            </w:r>
          </w:p>
        </w:tc>
        <w:tc>
          <w:tcPr>
            <w:tcW w:w="1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 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органа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2703"/>
        <w:gridCol w:w="1801"/>
        <w:gridCol w:w="2604"/>
      </w:tblGrid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 каждому лоту ценных бумаг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15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приобретения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погашения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16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Номинальная стоимость заполняется по облигациям, покупная стоимость заполняется по акциям.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данные по видам ценных бумаг (виды государственных ценных бумаг - акции, облигации (за исключением ипотечных облигаций), ипотечные облигации).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Графа 32 заполняется латинскими буквами.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 ценным бумагам имеются ограничения на право собственности, то в графе 33 следует проставлять слово «да».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«_____»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4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 </w:t>
      </w:r>
      <w:r>
        <w:rPr>
          <w:rFonts w:ascii="Times New Roman"/>
          <w:b/>
          <w:i w:val="false"/>
          <w:color w:val="000000"/>
          <w:sz w:val="28"/>
        </w:rPr>
        <w:t>Отчет о структуре операций «обратное РЕПО»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 «Операция «РЕПО»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(полное наименование организации, осуществляющей отдельные виды банковских 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состоянию на «___» 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постановления Правления Национального банка РК от 26.06.2012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436"/>
        <w:gridCol w:w="1026"/>
        <w:gridCol w:w="2692"/>
        <w:gridCol w:w="2051"/>
        <w:gridCol w:w="1410"/>
        <w:gridCol w:w="1409"/>
        <w:gridCol w:w="1281"/>
      </w:tblGrid>
      <w:tr>
        <w:trPr>
          <w:trHeight w:val="240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бумаги</w:t>
            </w:r>
          </w:p>
        </w:tc>
        <w:tc>
          <w:tcPr>
            <w:tcW w:w="2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</w:t>
            </w:r>
          </w:p>
        </w:tc>
        <w:tc>
          <w:tcPr>
            <w:tcW w:w="1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«обратное РЕПО»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способ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 «РЕПО»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Прямой способ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2"/>
        <w:gridCol w:w="4167"/>
        <w:gridCol w:w="6229"/>
      </w:tblGrid>
      <w:tr>
        <w:trPr>
          <w:trHeight w:val="24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днях)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ценных бумаг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  штуках)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3"/>
        <w:gridCol w:w="1473"/>
        <w:gridCol w:w="2334"/>
        <w:gridCol w:w="1533"/>
        <w:gridCol w:w="1633"/>
        <w:gridCol w:w="2254"/>
        <w:gridCol w:w="1355"/>
      </w:tblGrid>
      <w:tr>
        <w:trPr>
          <w:trHeight w:val="240" w:hRule="atLeast"/>
        </w:trPr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</w:p>
        </w:tc>
        <w:tc>
          <w:tcPr>
            <w:tcW w:w="2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требованиями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долгу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«_____»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/>
          <w:i w:val="false"/>
          <w:color w:val="000000"/>
          <w:sz w:val="28"/>
        </w:rPr>
        <w:t>Отчет о структуре вкладов в банках второго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(полное наименование организации, осуществляющей отдельные виды банковских 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 по состоянию на «___» _________ 20_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постановления Правления Национального банка РК от 26.06.2012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     </w:t>
      </w:r>
      <w:r>
        <w:rPr>
          <w:rFonts w:ascii="Times New Roman"/>
          <w:b w:val="false"/>
          <w:i w:val="false"/>
          <w:color w:val="000000"/>
          <w:sz w:val="28"/>
        </w:rPr>
        <w:t>(в тысячах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2123"/>
        <w:gridCol w:w="1376"/>
        <w:gridCol w:w="1198"/>
        <w:gridCol w:w="1376"/>
        <w:gridCol w:w="1199"/>
        <w:gridCol w:w="1376"/>
        <w:gridCol w:w="1199"/>
        <w:gridCol w:w="1947"/>
      </w:tblGrid>
      <w:tr>
        <w:trPr>
          <w:trHeight w:val="435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разрезе банков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(банка 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уровня)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уровня</w:t>
            </w:r>
          </w:p>
        </w:tc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  <w:tc>
          <w:tcPr>
            <w:tcW w:w="1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днях</w:t>
            </w:r>
          </w:p>
        </w:tc>
        <w:tc>
          <w:tcPr>
            <w:tcW w:w="1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вкладу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долга по вкладу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востребования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Срочные вклады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Условные вклады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7"/>
        <w:gridCol w:w="1553"/>
        <w:gridCol w:w="1572"/>
        <w:gridCol w:w="1749"/>
        <w:gridCol w:w="1749"/>
        <w:gridCol w:w="1749"/>
        <w:gridCol w:w="1396"/>
        <w:gridCol w:w="1179"/>
      </w:tblGrid>
      <w:tr>
        <w:trPr>
          <w:trHeight w:val="1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вкладу</w:t>
            </w:r>
          </w:p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премия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Дисконти-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(приведен-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ожидаемая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получению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вклада</w:t>
            </w:r>
          </w:p>
        </w:tc>
        <w:tc>
          <w:tcPr>
            <w:tcW w:w="1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22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тенге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>Отчет о структуре инвестиций в капитал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(полное наименование организации, осуществляющей отдельные виды банковских 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по состоянию на «____» _____________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постановления Правления Национального банка РК от 26.06.2012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878"/>
        <w:gridCol w:w="2223"/>
        <w:gridCol w:w="1046"/>
        <w:gridCol w:w="2486"/>
        <w:gridCol w:w="3402"/>
      </w:tblGrid>
      <w:tr>
        <w:trPr>
          <w:trHeight w:val="1035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  <w:tc>
          <w:tcPr>
            <w:tcW w:w="2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 (в тысячах тенге)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провизии,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сформированный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стандартами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акции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Привилегированные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Вклады и паи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1"/>
        <w:gridCol w:w="2978"/>
        <w:gridCol w:w="2459"/>
        <w:gridCol w:w="2201"/>
        <w:gridCol w:w="2979"/>
      </w:tblGrid>
      <w:tr>
        <w:trPr>
          <w:trHeight w:val="780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штуках)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уставном капитале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эмитента,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Рейтинг/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Листинг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 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при наличии - отчество)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______________________________________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при наличии - отчество)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 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 (подпись) (номер телефона)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подписания отчета «_____» __________ 20_____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7 в соответствии с постановлением Правления АФН РК от 24.12.2007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Отчет об основных источниках привлеченных денег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(полное наименование организации, осуществляющей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отдельные виды банковских 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 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308"/>
        <w:gridCol w:w="791"/>
        <w:gridCol w:w="1129"/>
        <w:gridCol w:w="1130"/>
        <w:gridCol w:w="950"/>
        <w:gridCol w:w="1269"/>
        <w:gridCol w:w="1110"/>
        <w:gridCol w:w="1529"/>
        <w:gridCol w:w="1290"/>
        <w:gridCol w:w="1091"/>
        <w:gridCol w:w="652"/>
      </w:tblGrid>
      <w:tr>
        <w:trPr>
          <w:trHeight w:val="285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 </w:t>
            </w:r>
          </w:p>
        </w:tc>
        <w:tc>
          <w:tcPr>
            <w:tcW w:w="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</w:p>
        </w:tc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"РЕПО") </w:t>
            </w:r>
          </w:p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 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кие) </w:t>
            </w:r>
          </w:p>
        </w:tc>
        <w:tc>
          <w:tcPr>
            <w:tcW w:w="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8.1.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Пояснения по заполнению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Отчета об основных источниках привлеченных денег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 заполнении Отчета об основных источниках привлеченных денег, организации, осуществляющие отдельные виды банковских операций, раскрывают десять крупнейших кредиторов организации - физических и юридических лиц (крупнейшими кредиторами организации являются организации, предоставившие наибольший размер кредита по сравнению с остальными, в порядке убывания). При этом, если у организации, осуществляющей отдельные виды банковских операций, имеются обязательства перед юридическим лицом, которое входит в число десяти крупнейших кредиторов организации, осуществляющей отдельные виды банковских операций, и обязательства перед крупными акционерами/дочерними организациями данного лица, необходимо также указывать сведения по крупным акционерам/дочерним организациям в соответствующих подпунктах. В случае если у организации, осуществляющей отдельные виды банковских операций, имеются обязательства перед юридическим лицом и его крупными акционерами/дочерними организациями, которые в совокупности входят в число 10 крупнейших кредиторов организации, осуществляющей отдельные виды банковских операций, необходимо указывать сведения по данному лицу и его крупным акционерам/дочерним организациям.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8 в соответствии с постановлением Правления АФН РК от 24.12.2007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Отчет об обслуживании ипотечных займов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(полное наименование организации, осуществляющей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отдельные виды банковских 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на 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773"/>
        <w:gridCol w:w="1213"/>
        <w:gridCol w:w="1413"/>
        <w:gridCol w:w="1313"/>
        <w:gridCol w:w="1073"/>
        <w:gridCol w:w="993"/>
        <w:gridCol w:w="1133"/>
        <w:gridCol w:w="1153"/>
        <w:gridCol w:w="1153"/>
        <w:gridCol w:w="1153"/>
      </w:tblGrid>
      <w:tr>
        <w:trPr>
          <w:trHeight w:val="600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1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вляющей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виды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партнера 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1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(сред-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тах </w:t>
            </w:r>
          </w:p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Аннуитетные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подлежащие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получению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просроченная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133"/>
        <w:gridCol w:w="1113"/>
        <w:gridCol w:w="1273"/>
        <w:gridCol w:w="753"/>
        <w:gridCol w:w="1533"/>
        <w:gridCol w:w="1793"/>
        <w:gridCol w:w="1673"/>
        <w:gridCol w:w="1993"/>
      </w:tblGrid>
      <w:tr>
        <w:trPr>
          <w:trHeight w:val="600" w:hRule="atLeast"/>
        </w:trPr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гашен-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(штрафа)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перечислено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аннуитетных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платежей с момента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выдачи займа 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ссуд-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ипо-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говору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довери-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выкупа 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(поясне-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рочку) </w:t>
            </w:r>
          </w:p>
        </w:tc>
      </w:tr>
      <w:tr>
        <w:trPr>
          <w:trHeight w:val="21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организациями, осуществляющими отдельные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виды банковских операций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9 в соответствии с постановлением Правления АФН РК от 24.12.2007 </w:t>
      </w:r>
      <w:r>
        <w:rPr>
          <w:rFonts w:ascii="Times New Roman"/>
          <w:b w:val="false"/>
          <w:i w:val="false"/>
          <w:color w:val="ff0000"/>
          <w:sz w:val="28"/>
        </w:rPr>
        <w:t xml:space="preserve">N 274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РК); с изменением, внесенным постановлением Правления АФН РК от 03.09.2010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четырнадцати календарных дней со дня его гос. регистрации в МЮ РК).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 xml:space="preserve">   Отчет о просроченной задолженности по займам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(полное наименование организации, осуществляющей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отдельные виды банковских операций)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на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(в тысячах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3469"/>
        <w:gridCol w:w="1068"/>
        <w:gridCol w:w="1087"/>
        <w:gridCol w:w="1246"/>
        <w:gridCol w:w="1147"/>
        <w:gridCol w:w="1226"/>
        <w:gridCol w:w="1167"/>
        <w:gridCol w:w="909"/>
        <w:gridCol w:w="493"/>
      </w:tblGrid>
      <w:tr>
        <w:trPr>
          <w:trHeight w:val="435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Сроки 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Сомнительные 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465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 30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30-60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дней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основному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долгу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вознаграждению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займам 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фамилия и имя) 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"_____" __________ 20___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10 в соответствии с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сделках с лицами, связанными с небанковской</w:t>
      </w:r>
      <w:r>
        <w:br/>
      </w:r>
      <w:r>
        <w:rPr>
          <w:rFonts w:ascii="Times New Roman"/>
          <w:b/>
          <w:i w:val="false"/>
          <w:color w:val="000000"/>
        </w:rPr>
        <w:t>
организацией особыми отношениями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организации, осуществляющей отдельные виды</w:t>
      </w:r>
      <w:r>
        <w:br/>
      </w:r>
      <w:r>
        <w:rPr>
          <w:rFonts w:ascii="Times New Roman"/>
          <w:b/>
          <w:i w:val="false"/>
          <w:color w:val="000000"/>
        </w:rPr>
        <w:t>
банковских операций) по состоянию на «____» ______ 20__ года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1482"/>
        <w:gridCol w:w="3028"/>
        <w:gridCol w:w="1343"/>
        <w:gridCol w:w="2314"/>
        <w:gridCol w:w="1007"/>
        <w:gridCol w:w="907"/>
        <w:gridCol w:w="927"/>
        <w:gridCol w:w="1681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рации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люты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депозита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финансовых инструментов, выпущенных лицами, связанными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Покупка ценных бумаг у лиц, связанных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сделок, заключенных на организованном рынке, методами,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позволяющими организации,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Продажа ценных бумаг лицам,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сделок, заключенных на организованном рынке, методами,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позволяющими организации,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Покупка ценных бумаг на условиях их обратной продажи у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особыми отношениями с организацией, 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Продажа ценных бумаг на условиях их обратной покупки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особыми отношениями с организацией, 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 (за исключением сделок, заключенных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организованном рынке, методами, не позволяющими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принятый от лица, связанного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Субординированный долг, выданный 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Покупка имущества 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Принятие в залог имущества 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Продажа имущества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 в залог финансовых инструментов, выпущенных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связанными особыми отношениями с 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Будущее требование организации,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к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Выданные гарантии в пользу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Принятие гарантий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премии (взносы), оплаченные 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 по договорам страхования,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 со страховой (перестраховочной) организацией,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связанным особыми отношениями с 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Страховые выплаты, полученные 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 от 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являющейся лицом,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Выданные аккредитивы в пользу лица, связанного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Полученные аккредитивы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1609"/>
        <w:gridCol w:w="617"/>
        <w:gridCol w:w="1010"/>
        <w:gridCol w:w="1778"/>
        <w:gridCol w:w="1179"/>
        <w:gridCol w:w="1554"/>
        <w:gridCol w:w="1928"/>
        <w:gridCol w:w="1835"/>
      </w:tblGrid>
      <w:tr>
        <w:trPr>
          <w:trHeight w:val="30" w:hRule="atLeast"/>
        </w:trPr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 условиям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начисленное вознаграждение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годовых)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баллах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связанного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депозита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финансовых инструментов, выпущенных лицами, связанными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Покупка ценных бумаг у лиц, связанных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(за исключением сделок,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организованном рынке, методами, не позволяющими организации,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Продажа ценных бумаг лицам, связанным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(за исключением сделок, заключенных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организованном рынке, методами, не позволяющими организации,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Покупка ценных бумаг на условиях их обратной продажи у лиц, связанных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сделок, заключенных на организованном рынке, методами,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осуществляющей отдельные виды банковских операций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Продажа ценных бумаг на условиях их обратной покупки лицам,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сделок, заключенных на организованном рынке, методами, не позволяющими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осуществляющей отдельные виды банковских операций определить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контрагента)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принятый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Субординированный долг, выданный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Покупка имущества у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Принятие в залог имущества у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Продажа имущества лицу, связанному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 в залог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Будущее требование организации, осуществляющей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лицу, связанному особыми отношениями с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Выданные гарантии в пользу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Принятие гарантий от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премии (взносы), оплаченные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по договорам страхования, заключенным со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организацией, являющейся лицом, связанным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Страховые выплаты, полученные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от страховой (перестраховочной) организации, являющейся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связанным особыми отношениями с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Выданные аккредитивы в пользу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Полученные аккредитивы от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303"/>
        <w:gridCol w:w="1877"/>
        <w:gridCol w:w="1659"/>
        <w:gridCol w:w="2688"/>
        <w:gridCol w:w="2530"/>
        <w:gridCol w:w="1185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ями между-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провизий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собрания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директоров)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Начисленные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доходы/расходы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тысячах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чание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Выдача займов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Получение займов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Размещение депозита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Принятие депозита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Покупка финансовых инструментов, выпущенных лицами, связанными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особыми отношениями с организацией,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Покупка ценных бумаг у лиц, связанных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(за исключением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на организованном рынке, методами, не позволяющими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Продажа ценных бумаг лицам, связанным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(за исключением сделок,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заключенных на организованном рынке, методами, не позволяющими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 определить контрагента)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Покупка ценных бумаг на условиях их обратной продажи у лиц, связанных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сделок, заключенных на организованном рынке, методами,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позволяющими организации, осуществляющей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Продажа ценных бумаг на условиях их обратной покупки лицам, связанным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 сделок, заключенных на организованном рынке, методами,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позволяющими организации, осуществляющей отдельные виды банковских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определить контрагента)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Покупка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Продажа производных финансовых инструментов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Покупка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Продажа иностранной валюты (спот, форвард)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Субординированный долг, принятый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Субординированный долг, выданный лицу, связанному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Покупка имущества у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Принятие в залог имущества 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Продажа имущества лицу, связанному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Прием в залог финансовых инструментов, выпущенных лицами, связанными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Будущее требование организации, осуществляющей отдельные виды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 к лицу, связанному особыми отношениями с организацией, осуществляющей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Выданные гарантии в пользу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Принятие гарантий от лица, связанного особыми 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Страховые премии (взносы), оплаченные организацией, 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 по договорам страхования, заключенным со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организацией, являющейся лицом, связанным особыми отношениями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Страховые выплаты, полученные организацией, осуществляющей отдельные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 операций от страховой (перестраховочной) организации, являющейся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лицом, связанным особыми отношениями с организацией, 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Выданные аккредитивы в пользу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Полученные аккредитивы от лица, связанного особыми отношениями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организацией, осуществляющей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Иные виды сделок (сделки, указание которых не предусмотрено выше)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сумма сделок организации, осуществляющей отдельные виды банковских операций с лицами, связанными особыми отношениями с ней, суммы которых по каждому виду операций организации, осуществляющей отдельные виды банковских операций с лицом, связанным особыми отношениями с ней, не превышает 0,001 процент в совокупности от размера собственного капитала организации, осуществляющей отдельные виды банковских операций рассчитываемого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июля 2004 года № 200 «Об установлении пруденциальных нормативов для Национального оператора почты, а также форм и сроков представления отчетов об их выполнении» (зарегистрированным в Реестре государственной регистрации нормативных правовых актов под № 2988),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48 «Об утверждении Инструкции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выполнении» (зарегистрированным в Реестре государственной регистрации нормативных правовых актов под № 4158),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41 «Об утверждении Правил расчета пруденциальных нормативов для организатора торгов» (зарегистрированным в Реестре государственной регистрации нормативных правовых актов под № 6207) по состоянию на «__» _____ 20__ года, составляет ________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займов клиентов организации, осуществляющей отдельные виды банковских операций застрахованных у страховой (перестраховочной) организации, являющейся лицом, связанным особыми отношениями с организацией, осуществляющей отдельные виды банковских операций по состоянию на отчетную дату составляет _________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Организация, осуществляющая отдельные виды банковских операций подтверждает, что в отчетном периоде льготные условия лицам, связанным особыми отношениями с организацией, осуществляющей отдельные виды банковских операций не предоставлялись и других сделок с лицами, связанными особыми отношениями с организацией, осуществляющей отдельные виды банковских операций кроме указанных в настоящей Информации, организацией, осуществляющей отдельные виды банковских операций не осуществлялось.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Указания по заполнению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таблице указываются сведения обо всех сделках организации, осуществляющей отдельные виды банковских операций с лицами, связанными особыми отношениями с ней, сумма которых по каждому виду операций организации, осуществляющей отдельные виды банковских операций с лицом, связанным особыми отношениями с ней, превышает 0,001 процент в совокупности от размера собственного капитала организации, осуществляющей отдельные виды банковских операций, рассчитываемого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12 июля 2004 года № 200 «Об установлении пруденциальных нормативов для Национального оператора почты, а также форм и сроков представления отчетов об их выполнении» (зарегистрированным в Реестре государственной регистрации нормативных правовых актов под № 2988),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февраля 2006 года № 48 «Об утверждении Инструкции о нормативных значениях, методике расчетов пруденциальных нормативов для ипотечных организаций, дочерних организаций национального управляющего холдинга в сфере агропромышленного комплекса, а также форм и сроков представления отчетности об их выполнении» (зарегистрированным в Реестре государственной регистрации нормативных правовых актов под № 4158),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марта 2010 года № 41 «Об утверждении Правил расчета пруденциальных нормативов для организатора торгов» (зарегистрированным в Реестре государственной регистрации нормативных правовых актов под № 6207) по состоянию на соответствующую отчетную дату, в том числе о сделках, указанных в таблице (но, не ограничиваясь ими);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условия сделки не предполагают наличие обеспечения, выплату вознаграждения или начисление провизий, то графы 12, 13, 14, 15, 16, 17, 18, 21, 22 не подлежат заполнению;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графе 2 для физического лица фамилия, имя указывается обязательно, при наличии отчество;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графе 15 качество обеспечения в баллах оценивается в соответствии с Правилами классификации активов, условных обязательств и создания провизий (резервов) против них,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 (зарегистрированным в Реестре государственной регистрации нормативных правовых актов под № 4580);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графе 24 указывается сумма начисленного дохода/расхода, накопленного с начала текущего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строке «23. Страховые премии (взносы), оплаченные организацией, осуществляющей отдельные виды банковских операций по договорам страхования, заключенным со страховой (перестраховочной) организацией, являющейся лицом, связанным особыми отношениями с организацией, осуществляющей отдельные виды банковских операций» в графе 9 указывается страховая сумма по договору страхования.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по регулированию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надзору финансового рынка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2004 года № 334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11 в соответствии с постановлением Правления Национального Банка РК от 26.03.2012 </w:t>
      </w:r>
      <w:r>
        <w:rPr>
          <w:rFonts w:ascii="Times New Roman"/>
          <w:b w:val="false"/>
          <w:i w:val="false"/>
          <w:color w:val="ff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 лиц, связанных с небанковской организацией</w:t>
      </w:r>
      <w:r>
        <w:br/>
      </w:r>
      <w:r>
        <w:rPr>
          <w:rFonts w:ascii="Times New Roman"/>
          <w:b/>
          <w:i w:val="false"/>
          <w:color w:val="000000"/>
        </w:rPr>
        <w:t>
особыми отношениями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(полное наименование организации, осуществляющей отдельные виды</w:t>
      </w:r>
      <w:r>
        <w:br/>
      </w:r>
      <w:r>
        <w:rPr>
          <w:rFonts w:ascii="Times New Roman"/>
          <w:b/>
          <w:i w:val="false"/>
          <w:color w:val="000000"/>
        </w:rPr>
        <w:t>
банковских операций) по состоянию на «____» ______ 20__ года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87"/>
        <w:gridCol w:w="3844"/>
        <w:gridCol w:w="4193"/>
      </w:tblGrid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(для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имя, при наличии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 лица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Признак,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которым лицо отнесено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лицу, связанному особыми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отношениями с организацией,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осуществляющей отдельные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банковских операций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руководитель (на период его отсутствия – лицо,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замещающее)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Главный бухгалтер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(фамилия, имя, при наличии - отчество)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Исполнитель: ___________________________ _________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(должность, фамилия и имя) (подпись) (номер телефона)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подписания отчета «_____» 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для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