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3ae1" w14:textId="e833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организацией, осуществляющей брокерскую и дилерскую деятельность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ноября 2004 года № 326. Зарегистрировано в Министерстве юстиции Республики Казахстан от 29 декабря 2004 года № 3313.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   Сноска. П</w:t>
      </w:r>
      <w:r>
        <w:rPr>
          <w:rFonts w:ascii="Times New Roman"/>
          <w:b w:val="false"/>
          <w:i w:val="false"/>
          <w:color w:val="ff0000"/>
          <w:sz w:val="28"/>
        </w:rPr>
        <w:t xml:space="preserve">о тексту слова "брокерско-дилерскую" заменены словами "брокерскую и дилерскую" постановлением Правления Агентства РК по регулированию и надзору фин.рынка и фин.организаций от 27.08.2005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c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и надзоре финансового рынка и финансовых организаций", подпунктом 15) пункта 2 статьи 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представления отчетности организацией, осуществляющей брокерскую и дилерскую деятельность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вводится в действие с 1 февраля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 и иные меры, связанные с его принятием;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организаций, осуществляющих брокерскую и дилерскую деятельность на рынке ценных бумаг,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Департаменту по обеспечению деятельности Агентства (Несипбаев Р.Р.) принять меры к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постановления возложить на заместителя Председателя Агентства Бахмутову Е.Л.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Председатель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№ 326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представления отчетности организацией,</w:t>
      </w:r>
      <w:r>
        <w:br/>
      </w:r>
      <w:r>
        <w:rPr>
          <w:rFonts w:ascii="Times New Roman"/>
          <w:b/>
          <w:i w:val="false"/>
          <w:color w:val="000000"/>
        </w:rPr>
        <w:t>
осуществляющей брокерскую и дилерскую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
на рынке ценных бумаг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 слова "брокер-дилер", "брокера-дилера", "Брокер-дилер", "брокеру-дилеру" заменены словами "брокер и дилер", "брокера и дилера", "Брокер и дилер", "брокеру и дилеру" постановлением Правления Агентства РК по регулированию и надзору фин.рынка и фин.организаций от 27.08.2005 N </w:t>
      </w:r>
      <w:r>
        <w:rPr>
          <w:rFonts w:ascii="Times New Roman"/>
          <w:b w:val="false"/>
          <w:i w:val="false"/>
          <w:color w:val="ff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 государственном регулировании и надзоре финансового рынка и финансовых организаций»,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«О рынке ценных бумаг» и устанавливают перечень, формы, сроки и порядок представления отчетности организацией, осуществляющей брокерскую и дилерскую деятельность на рынке ценных бумаг (далее - брокер и дилер), в Комитет по контролю и надзору финансового рынка и финансовых организаций Национального Банка Республики Казахстан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Настоящие Правила не распространяются на банки второго уровня, Национальный Банк Республики Казахстан, финансовые агентства, организации, осуществляющие инвестиционное управление пенсионными активами, управляющих инвестиционным портфелем, Национального оператора почты, брокеров и (или) дилеров, осуществляющих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с изменениями, внесенными постановлением Правления Агентства РК по регулированию и надзору финансового рынка и финансовых организаций от 24.12.2007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274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Отчетность брокера и дилера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1) отчет о ценных бумагах, приобретенных за счет собственных активов,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2) отчет о структуре операций «обратное РЕПО» и «Операция «РЕПО», совершенных за счет собственных активов,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3) отчет о структуре вкладов в банках второго уровня, размещенных за счет собственных активов,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4) отчет о структуре инвестиций в капитал других юридических 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Брокер и дилер представляет отчетность на электронном носителе ежеквартально, не позднее 18.00 часов времени города Астаны пятого рабочего дня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4 с изменениями, внесенными постановлением Правления Агентства РК по регулированию и надзору фин.рынка и фин.организаций от 27.08.2005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Отчетность на бумажном носителе, составляемая ежеквартально, подписывается первым руководителем (на период его отсутствия – лицом, его замещающим), главным бухгалтером, заверяется печатью и хранится у брокера и дилера. По требованию уполномоченного органа брокер и дилер не позднее двух рабочих дней со дня получения запроса представляет отчетность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пунктом 4-1 в соответствии с постановлением Правления АФН РК от 27.08.2005 N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4-2.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пунктом 4-2 в соответствии с постановлением Правления АФН РК от 27.08.2005 N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4-3. Идентичность данных, представляемых на электронном носителе, данным на бумажном носителе, обеспечивается первым руководителем брокера и дилера (на период его отсутствия – лицом, его замещающим) и главным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пунктом 4-3 в соответствии с постановлением Правления АФН РК от 27.08.2005 N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4-4. В случае необходимости внесения изменений и (или) дополнений в отчетность, брокер и дилер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обнаружении неполной и (или) недостоверной информации в отчетности, представленной брокером и дилером, уполномоченный орган уведомляет об этом брокера и дилера. Брокер и дилер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4-4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Данные в отчетности указываются в национальной валюте Республики Казахстан -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Единица измерения, используемая при составлении отчетности, устанавливается в тысячах тенге. Сумма менее пятисот тенге в отчетности округляется до нуля, а сумма, равная пятистам тенге и выше, округляется до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7 - 11.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Правления Агентства РК по регулированию и надзору фин.рынка и фин.организаций от 27.08.2005 N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12. При обнаружении неполной или недостоверной информации в отчетности, представленной брокером и дилером, уполномоченный орган уведомляет об этом брокера и дилера. Брокер и дилер не позднее одного рабочего дня со дня получения уведомления уполномоченного органа представляет доработанную с учетом замечаний уполномоченного органа отчетность на электронном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12 в редакции постановления Правления Агентства РК по регулированию и надзору фин.рынка и фин.организаций от 27.08.2005 N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РК по регулированию и надзору фин.рынка и фин.организаций от 27.08.2005 N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14. Вопросы, не урегулированные настоящими Правилами, разрешаются в порядке, установленном законодательством Республики Казахстан.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 Правилам представления отчетности организацией,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осуществляющей брокерскую и дилерскую деятельность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рынке ценных бумаг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с изменениями, внесенными постановлениями Правления Агентства РК по регулированию и надзору фин.рынка и фин.организаций от 27.08.2005 N </w:t>
      </w:r>
      <w:r>
        <w:rPr>
          <w:rFonts w:ascii="Times New Roman"/>
          <w:b w:val="false"/>
          <w:i w:val="false"/>
          <w:color w:val="ff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30.09.2011 от 30.09.2011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ценных бумаг, приобретенных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счет собственных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брокер и дилер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 состоянию на ___ _______ 200_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(тысячах тенге) </w:t>
      </w:r>
    </w:p>
    <w:bookmarkStart w:name="z15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901"/>
        <w:gridCol w:w="826"/>
        <w:gridCol w:w="987"/>
        <w:gridCol w:w="873"/>
        <w:gridCol w:w="1170"/>
        <w:gridCol w:w="553"/>
        <w:gridCol w:w="1928"/>
        <w:gridCol w:w="897"/>
        <w:gridCol w:w="1011"/>
        <w:gridCol w:w="897"/>
        <w:gridCol w:w="1241"/>
      </w:tblGrid>
      <w:tr>
        <w:trPr/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ценнойбумаги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штуках)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8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bookmarkStart w:name="z16"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093"/>
        <w:gridCol w:w="1733"/>
        <w:gridCol w:w="1853"/>
        <w:gridCol w:w="1733"/>
        <w:gridCol w:w="1853"/>
        <w:gridCol w:w="1733"/>
      </w:tblGrid>
      <w:tr>
        <w:trPr>
          <w:trHeight w:val="52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стоимости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текущая стоимость 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</w:tr>
      <w:tr>
        <w:trPr>
          <w:trHeight w:val="27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bookmarkStart w:name="z17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393"/>
        <w:gridCol w:w="2093"/>
        <w:gridCol w:w="2353"/>
      </w:tblGrid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Примечание*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если имеются ограничения права собственности на ценные бумаги,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то следует проставлять слово "да"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 Правилам представления отчетности организацией,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осуществляющей брокерскую и дилерскую деятельность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 рынке ценных бумаг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 с изменениями, внесенными постановлениями Правления Агентства РК по регулированию и надзору фин.рынка и фин.организаций от 27.08.2005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Отчет о структуре операций "обратное РЕПО" и "Операция РЕПО",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совершенных за счет собственных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брокер и дилер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состоянию на ___ _______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(в тысячах тенге) </w:t>
      </w:r>
    </w:p>
    <w:bookmarkStart w:name="z18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841"/>
        <w:gridCol w:w="1358"/>
        <w:gridCol w:w="1341"/>
        <w:gridCol w:w="1349"/>
        <w:gridCol w:w="556"/>
        <w:gridCol w:w="1799"/>
        <w:gridCol w:w="1394"/>
        <w:gridCol w:w="1365"/>
        <w:gridCol w:w="1384"/>
      </w:tblGrid>
      <w:tr>
        <w:trPr/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эмитента и вид ценной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РЕПО"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Прямой способ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"РЕПО"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Прямой способ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bookmarkStart w:name="z19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67"/>
        <w:gridCol w:w="940"/>
        <w:gridCol w:w="843"/>
        <w:gridCol w:w="843"/>
        <w:gridCol w:w="940"/>
        <w:gridCol w:w="835"/>
        <w:gridCol w:w="1004"/>
        <w:gridCol w:w="1004"/>
        <w:gridCol w:w="977"/>
        <w:gridCol w:w="868"/>
        <w:gridCol w:w="940"/>
        <w:gridCol w:w="1049"/>
        <w:gridCol w:w="940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днях 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  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Листинг/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</w:t>
            </w:r>
          </w:p>
        </w:tc>
      </w:tr>
      <w:tr>
        <w:trPr/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 Правилам представления отчетности организацией,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осуществляющей брокерскую и дилерскую деятельность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 рынке ценных бумаг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3 с изменениями, внесенными постановлениями Правления Агентства РК по регулированию и надзору фин.рынка и фин.организаций от 27.08.2005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Отчет о структуре вкладов в банках второго уровня,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размещенных за счет собственных активов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брокер и дилер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состоянию на ___ _______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bookmarkStart w:name="z20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1763"/>
        <w:gridCol w:w="610"/>
        <w:gridCol w:w="888"/>
        <w:gridCol w:w="661"/>
        <w:gridCol w:w="848"/>
        <w:gridCol w:w="1207"/>
        <w:gridCol w:w="406"/>
        <w:gridCol w:w="1795"/>
        <w:gridCol w:w="644"/>
        <w:gridCol w:w="922"/>
        <w:gridCol w:w="684"/>
        <w:gridCol w:w="882"/>
        <w:gridCol w:w="1230"/>
      </w:tblGrid>
      <w:tr>
        <w:trPr/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банков/банка 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 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  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днях 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годовых)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   </w:t>
      </w:r>
    </w:p>
    <w:bookmarkStart w:name="z21"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1851"/>
        <w:gridCol w:w="1672"/>
        <w:gridCol w:w="1851"/>
        <w:gridCol w:w="1852"/>
        <w:gridCol w:w="2092"/>
        <w:gridCol w:w="2092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основного долга по вкладу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вкладу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  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потери 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Примечание* </w:t>
            </w:r>
          </w:p>
        </w:tc>
      </w:tr>
      <w:tr>
        <w:trPr>
          <w:trHeight w:val="58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если имеются ограничения права собственности на вклад, то следует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проставлять слово "да"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 Правилам представления отчетности организацией,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осуществляющей брокерскую и дилерскую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 рынке ценных бумаг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4 с изменениями, внесенными постановлениями Правления Агентства РК по регулированию и надзору фин.рынка и фин.организаций от 27.08.2005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Отчет о структуре инвестиций в капитал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брокер и дилер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состоянию на ___ _______ 200_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163"/>
        <w:gridCol w:w="621"/>
        <w:gridCol w:w="729"/>
        <w:gridCol w:w="838"/>
        <w:gridCol w:w="1118"/>
        <w:gridCol w:w="947"/>
        <w:gridCol w:w="621"/>
        <w:gridCol w:w="428"/>
        <w:gridCol w:w="1189"/>
        <w:gridCol w:w="646"/>
        <w:gridCol w:w="754"/>
        <w:gridCol w:w="863"/>
        <w:gridCol w:w="972"/>
        <w:gridCol w:w="972"/>
        <w:gridCol w:w="646"/>
      </w:tblGrid>
      <w:tr>
        <w:trPr/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штуках)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участия в уставном капитале эмитента (%)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ретения 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и паи 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