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0774" w14:textId="51c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капитану судна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19 ноября 2004 года № 416-I. Зарегистрирован в Министерстве юстиции Республики Казахстан 13 декабря 2004 года № 3271.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к капитану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(Мустафин К.С.) обеспечить представление настоящего приказа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Кошанова Е.Ж.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2004 года N 416-I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Квалификационных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требований, предъявляемых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капитану судна"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капитану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Квалификационные требования, предъявляемые к капитану судна,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 капитана судна установленного образца, выданного Комитетом транспортного контроля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стажа работы не менее 3-х лет в должности старшего помощника капитана на речных судах;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соответствующей медицинской комиссии о пригодности к работе капитаном судна по состоянию здоровья.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