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0a1b" w14:textId="8d4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побочных лесных пользований на территории государственного лесного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10 ноября 2004 года N 238. Зарегистрирован в Министерстве юстиции Республики Казахстан 9 декабря 2004 года N 3253. Утратил силу приказом и.о. Министра сельского хозяйства Республики Казахстан от 26 ноября 2010 года № 730.</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26.11.2010 </w:t>
      </w:r>
      <w:r>
        <w:rPr>
          <w:rFonts w:ascii="Times New Roman"/>
          <w:b w:val="false"/>
          <w:i w:val="false"/>
          <w:color w:val="ff0000"/>
          <w:sz w:val="28"/>
        </w:rPr>
        <w:t>№ 730</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98 Лесного</w:t>
      </w:r>
      <w:r>
        <w:rPr>
          <w:rFonts w:ascii="Times New Roman"/>
          <w:b w:val="false"/>
          <w:i w:val="false"/>
          <w:color w:val="000000"/>
          <w:sz w:val="28"/>
        </w:rPr>
        <w:t> кодекса Республики, приказываю:</w:t>
      </w:r>
      <w:r>
        <w:br/>
      </w:r>
      <w:r>
        <w:rPr>
          <w:rFonts w:ascii="Times New Roman"/>
          <w:b w:val="false"/>
          <w:i w:val="false"/>
          <w:color w:val="000000"/>
          <w:sz w:val="28"/>
        </w:rPr>
        <w:t xml:space="preserve">
      1. Утвердить прилагаемые Правила побочных лесных пользований на территории государственного лесного фонда Республики Казахстан (далее - Правила). </w:t>
      </w:r>
      <w:r>
        <w:br/>
      </w:r>
      <w:r>
        <w:rPr>
          <w:rFonts w:ascii="Times New Roman"/>
          <w:b w:val="false"/>
          <w:i w:val="false"/>
          <w:color w:val="000000"/>
          <w:sz w:val="28"/>
        </w:rPr>
        <w:t xml:space="preserve">
      2. Руководителям областных территориальных управлений лесного и охотничьего хозяйства, особо охраняемых природных территорий Комитета лесного и охотничьего хозяйства Министерства сельского хозяйства Республики Казахстан и структурных подразделений лесного хозяйства акиматов областей (по согласованию) принять к руководству и обеспечить изучение Правил специалистами государственных учреждений лесного хозяйства и особо охраняемых природных территорий. </w:t>
      </w:r>
      <w:r>
        <w:br/>
      </w:r>
      <w:r>
        <w:rPr>
          <w:rFonts w:ascii="Times New Roman"/>
          <w:b w:val="false"/>
          <w:i w:val="false"/>
          <w:color w:val="000000"/>
          <w:sz w:val="28"/>
        </w:rPr>
        <w:t>
      3. Контроль за исполнением настоящего приказа возложить на Управление регулирования и контроля в области лесного хозяйства и особо охраняемых природных территорий (Устемиров К.Ж.).</w:t>
      </w:r>
      <w:r>
        <w:br/>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2" w:id="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Комитета лесного и   </w:t>
      </w:r>
      <w:r>
        <w:br/>
      </w:r>
      <w:r>
        <w:rPr>
          <w:rFonts w:ascii="Times New Roman"/>
          <w:b w:val="false"/>
          <w:i w:val="false"/>
          <w:color w:val="000000"/>
          <w:sz w:val="28"/>
        </w:rPr>
        <w:t xml:space="preserve">
охотничьего хозяйства МСХ РК   </w:t>
      </w:r>
      <w:r>
        <w:br/>
      </w:r>
      <w:r>
        <w:rPr>
          <w:rFonts w:ascii="Times New Roman"/>
          <w:b w:val="false"/>
          <w:i w:val="false"/>
          <w:color w:val="000000"/>
          <w:sz w:val="28"/>
        </w:rPr>
        <w:t xml:space="preserve">
от 10 ноября 2004 года N 238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побочных лесных пользований  </w:t>
      </w:r>
      <w:r>
        <w:br/>
      </w:r>
      <w:r>
        <w:rPr>
          <w:rFonts w:ascii="Times New Roman"/>
          <w:b/>
          <w:i w:val="false"/>
          <w:color w:val="000000"/>
        </w:rPr>
        <w:t xml:space="preserve">
на территории государственного лесного </w:t>
      </w:r>
      <w:r>
        <w:br/>
      </w:r>
      <w:r>
        <w:rPr>
          <w:rFonts w:ascii="Times New Roman"/>
          <w:b/>
          <w:i w:val="false"/>
          <w:color w:val="000000"/>
        </w:rPr>
        <w:t xml:space="preserve">
фонда Республики Казахстан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и определяют порядок осуществления побочных лесных пользований на территории государственного лесного фонда Республики Казахстан. </w:t>
      </w:r>
      <w:r>
        <w:br/>
      </w:r>
      <w:r>
        <w:rPr>
          <w:rFonts w:ascii="Times New Roman"/>
          <w:b w:val="false"/>
          <w:i w:val="false"/>
          <w:color w:val="000000"/>
          <w:sz w:val="28"/>
        </w:rPr>
        <w:t xml:space="preserve">
      2. К побочным лесным пользованиям относятся: </w:t>
      </w:r>
      <w:r>
        <w:rPr>
          <w:rFonts w:ascii="Times New Roman"/>
          <w:b w:val="false"/>
          <w:i w:val="false"/>
          <w:color w:val="000000"/>
          <w:sz w:val="28"/>
        </w:rPr>
        <w:t>сенокошение</w:t>
      </w:r>
      <w:r>
        <w:rPr>
          <w:rFonts w:ascii="Times New Roman"/>
          <w:b w:val="false"/>
          <w:i w:val="false"/>
          <w:color w:val="000000"/>
          <w:sz w:val="28"/>
        </w:rPr>
        <w:t xml:space="preserve">, пастьба скота, мараловодство и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леса, мха, лесной подстилки и опавших листьев, камыша. </w:t>
      </w:r>
      <w:r>
        <w:br/>
      </w:r>
      <w:r>
        <w:rPr>
          <w:rFonts w:ascii="Times New Roman"/>
          <w:b w:val="false"/>
          <w:i w:val="false"/>
          <w:color w:val="000000"/>
          <w:sz w:val="28"/>
        </w:rPr>
        <w:t>
      3. Физические лица без разрешительных документов осуществляют сбор для собственных нужд дикорастущих плодов, орехов, грибов, ягод, лекарственного сырья и иных побочных лесных ресурсов, который разрешается в пределах норм, утвержденных решением областного представительного органа по представлению областного исполнительного органа.</w:t>
      </w:r>
      <w:r>
        <w:br/>
      </w:r>
      <w:r>
        <w:rPr>
          <w:rFonts w:ascii="Times New Roman"/>
          <w:b w:val="false"/>
          <w:i w:val="false"/>
          <w:color w:val="000000"/>
          <w:sz w:val="28"/>
        </w:rPr>
        <w:t xml:space="preserve">
      Заготовка и сбор физическими и юридическими лицами плодов и ягод дикорастущих растений, занесенных в </w:t>
      </w:r>
      <w:r>
        <w:rPr>
          <w:rFonts w:ascii="Times New Roman"/>
          <w:b w:val="false"/>
          <w:i w:val="false"/>
          <w:color w:val="000000"/>
          <w:sz w:val="28"/>
        </w:rPr>
        <w:t>Красную книгу</w:t>
      </w:r>
      <w:r>
        <w:rPr>
          <w:rFonts w:ascii="Times New Roman"/>
          <w:b w:val="false"/>
          <w:i w:val="false"/>
          <w:color w:val="000000"/>
          <w:sz w:val="28"/>
        </w:rPr>
        <w:t xml:space="preserve"> Республики Казахстан, а также наркосодержащих растений и природного наркосодержащего сырья, допускается в исключительных случаях в соответствии с требованиями специального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под контролем работников государственной лесной охраны или государственной лесной инспекции. </w:t>
      </w:r>
      <w:r>
        <w:br/>
      </w:r>
      <w:r>
        <w:rPr>
          <w:rFonts w:ascii="Times New Roman"/>
          <w:b w:val="false"/>
          <w:i w:val="false"/>
          <w:color w:val="000000"/>
          <w:sz w:val="28"/>
        </w:rPr>
        <w:t xml:space="preserve">
      4. Заготовка и сбор физическими лицами дикорастущих плодов, орехов, грибов, ягод, лекарственного сырья и иных побочных лесных ресурсов может быть ограничен в интересах здоровья населения, пожарной безопасности, ведения орехопромыслового, лесоплодового, лесосеменного и охотничьего хозяйства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Побочные лесные пользования должны осуществляться без причинения вреда лесу, без нанесения ущерба воспроизводству лесных ресурсов, в сроки и способом, определенными настоящими Правилами.  </w:t>
      </w:r>
    </w:p>
    <w:bookmarkStart w:name="z3" w:id="1"/>
    <w:p>
      <w:pPr>
        <w:spacing w:after="0"/>
        <w:ind w:left="0"/>
        <w:jc w:val="left"/>
      </w:pPr>
      <w:r>
        <w:rPr>
          <w:rFonts w:ascii="Times New Roman"/>
          <w:b/>
          <w:i w:val="false"/>
          <w:color w:val="000000"/>
        </w:rPr>
        <w:t xml:space="preserve"> 
 2. Виды и сроки осуществления побочных  </w:t>
      </w:r>
      <w:r>
        <w:br/>
      </w:r>
      <w:r>
        <w:rPr>
          <w:rFonts w:ascii="Times New Roman"/>
          <w:b/>
          <w:i w:val="false"/>
          <w:color w:val="000000"/>
        </w:rPr>
        <w:t xml:space="preserve">
лесных пользований </w:t>
      </w:r>
    </w:p>
    <w:bookmarkEnd w:id="1"/>
    <w:p>
      <w:pPr>
        <w:spacing w:after="0"/>
        <w:ind w:left="0"/>
        <w:jc w:val="both"/>
      </w:pPr>
      <w:r>
        <w:rPr>
          <w:rFonts w:ascii="Times New Roman"/>
          <w:b w:val="false"/>
          <w:i w:val="false"/>
          <w:color w:val="000000"/>
          <w:sz w:val="28"/>
        </w:rPr>
        <w:t xml:space="preserve">      6. Лесным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предусмотрены следующие виды побочных лесных пользований: </w:t>
      </w:r>
      <w:r>
        <w:br/>
      </w:r>
      <w:r>
        <w:rPr>
          <w:rFonts w:ascii="Times New Roman"/>
          <w:b w:val="false"/>
          <w:i w:val="false"/>
          <w:color w:val="000000"/>
          <w:sz w:val="28"/>
        </w:rPr>
        <w:t xml:space="preserve">
      сенокошение и пастьба скота; </w:t>
      </w:r>
      <w:r>
        <w:br/>
      </w:r>
      <w:r>
        <w:rPr>
          <w:rFonts w:ascii="Times New Roman"/>
          <w:b w:val="false"/>
          <w:i w:val="false"/>
          <w:color w:val="000000"/>
          <w:sz w:val="28"/>
        </w:rPr>
        <w:t xml:space="preserve">
      мараловодство и звероводство; </w:t>
      </w:r>
      <w:r>
        <w:br/>
      </w:r>
      <w:r>
        <w:rPr>
          <w:rFonts w:ascii="Times New Roman"/>
          <w:b w:val="false"/>
          <w:i w:val="false"/>
          <w:color w:val="000000"/>
          <w:sz w:val="28"/>
        </w:rPr>
        <w:t xml:space="preserve">
      размещение ульев и пасек; </w:t>
      </w:r>
      <w:r>
        <w:br/>
      </w:r>
      <w:r>
        <w:rPr>
          <w:rFonts w:ascii="Times New Roman"/>
          <w:b w:val="false"/>
          <w:i w:val="false"/>
          <w:color w:val="000000"/>
          <w:sz w:val="28"/>
        </w:rPr>
        <w:t xml:space="preserve">
      огородничество, бахчеводство и выращивание иных сельскохозяйственных культур; </w:t>
      </w:r>
      <w:r>
        <w:br/>
      </w:r>
      <w:r>
        <w:rPr>
          <w:rFonts w:ascii="Times New Roman"/>
          <w:b w:val="false"/>
          <w:i w:val="false"/>
          <w:color w:val="000000"/>
          <w:sz w:val="28"/>
        </w:rPr>
        <w:t xml:space="preserve">
      заготовка и сбор лекарственных растений и технического сырья; </w:t>
      </w:r>
      <w:r>
        <w:br/>
      </w:r>
      <w:r>
        <w:rPr>
          <w:rFonts w:ascii="Times New Roman"/>
          <w:b w:val="false"/>
          <w:i w:val="false"/>
          <w:color w:val="000000"/>
          <w:sz w:val="28"/>
        </w:rPr>
        <w:t xml:space="preserve">
      заготовка и сбор дикорастущих плодов, орехов, грибов, ягод и других пищевых продуктов; </w:t>
      </w:r>
      <w:r>
        <w:br/>
      </w:r>
      <w:r>
        <w:rPr>
          <w:rFonts w:ascii="Times New Roman"/>
          <w:b w:val="false"/>
          <w:i w:val="false"/>
          <w:color w:val="000000"/>
          <w:sz w:val="28"/>
        </w:rPr>
        <w:t xml:space="preserve">
      заготовка мха, камыша, лесной подстилки и опавших листьев. </w:t>
      </w:r>
      <w:r>
        <w:br/>
      </w:r>
      <w:r>
        <w:rPr>
          <w:rFonts w:ascii="Times New Roman"/>
          <w:b w:val="false"/>
          <w:i w:val="false"/>
          <w:color w:val="000000"/>
          <w:sz w:val="28"/>
        </w:rPr>
        <w:t xml:space="preserve">
      7. Участок государственного лесного фонда может предоставляться для осуществления одного или нескольких видов побочных лесных пользований одному или нескольким лесопользователям. </w:t>
      </w:r>
      <w:r>
        <w:br/>
      </w:r>
      <w:r>
        <w:rPr>
          <w:rFonts w:ascii="Times New Roman"/>
          <w:b w:val="false"/>
          <w:i w:val="false"/>
          <w:color w:val="000000"/>
          <w:sz w:val="28"/>
        </w:rPr>
        <w:t xml:space="preserve">
      8. Лесные ресурсы на участках государственного лесного фонда в зависимости от вида побочного лесного пользования и возможностей лесопользователя могут предоставляться в долгосрочное или краткосрочное лесопользование. </w:t>
      </w:r>
      <w:r>
        <w:br/>
      </w:r>
      <w:r>
        <w:rPr>
          <w:rFonts w:ascii="Times New Roman"/>
          <w:b w:val="false"/>
          <w:i w:val="false"/>
          <w:color w:val="000000"/>
          <w:sz w:val="28"/>
        </w:rPr>
        <w:t xml:space="preserve">
      9. Лесные ресурсы предоставляются в долгосрочное пользование на основании протокола тендера с последующим оформлением договора между уполномоченным органом в области лесного хозяйства (далее - уполномоченный орган) или областным исполнительным органом, в ведении которого находятся участки государственного лесного фонда, и лесопользователем, имеющим средства и производственные мощности для осуществления лесопользования и специалистов соответствующей специальности, на срок от 10 до 49 лет. </w:t>
      </w:r>
      <w:r>
        <w:br/>
      </w:r>
      <w:r>
        <w:rPr>
          <w:rFonts w:ascii="Times New Roman"/>
          <w:b w:val="false"/>
          <w:i w:val="false"/>
          <w:color w:val="000000"/>
          <w:sz w:val="28"/>
        </w:rPr>
        <w:t xml:space="preserve">
      10. Побочные лесные пользования предоставляются в краткосрочное пользование на срок до одного года на основании лесного билета, выдаваемого государственным лесовладельцем. </w:t>
      </w:r>
    </w:p>
    <w:bookmarkStart w:name="z4" w:id="2"/>
    <w:p>
      <w:pPr>
        <w:spacing w:after="0"/>
        <w:ind w:left="0"/>
        <w:jc w:val="left"/>
      </w:pPr>
      <w:r>
        <w:rPr>
          <w:rFonts w:ascii="Times New Roman"/>
          <w:b/>
          <w:i w:val="false"/>
          <w:color w:val="000000"/>
        </w:rPr>
        <w:t xml:space="preserve"> 
 3. Порядок предоставления побочных  </w:t>
      </w:r>
      <w:r>
        <w:br/>
      </w:r>
      <w:r>
        <w:rPr>
          <w:rFonts w:ascii="Times New Roman"/>
          <w:b/>
          <w:i w:val="false"/>
          <w:color w:val="000000"/>
        </w:rPr>
        <w:t xml:space="preserve">
лесных ресурсов в пользование </w:t>
      </w:r>
    </w:p>
    <w:bookmarkEnd w:id="2"/>
    <w:p>
      <w:pPr>
        <w:spacing w:after="0"/>
        <w:ind w:left="0"/>
        <w:jc w:val="both"/>
      </w:pPr>
      <w:r>
        <w:rPr>
          <w:rFonts w:ascii="Times New Roman"/>
          <w:b w:val="false"/>
          <w:i w:val="false"/>
          <w:color w:val="000000"/>
          <w:sz w:val="28"/>
        </w:rPr>
        <w:t xml:space="preserve">      11. Предоставление побочных лесных ресурсов в пользование осуществляется государственным лесоволадельцем согласно объемов на побочное пользование по лесным билетам, кроме категорий пользователей, которым участки для побочного лесопользования предоставлены в качестве служебных земельных наделов, выдаваемым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12. По окончании каждого вида побочного лесопользования, но не позднее десяти календарных дней, государственный лесовладелец проводит его освидетельствование. </w:t>
      </w:r>
      <w:r>
        <w:br/>
      </w:r>
      <w:r>
        <w:rPr>
          <w:rFonts w:ascii="Times New Roman"/>
          <w:b w:val="false"/>
          <w:i w:val="false"/>
          <w:color w:val="000000"/>
          <w:sz w:val="28"/>
        </w:rPr>
        <w:t xml:space="preserve">
      13. Право побочного лесопользования на участках государственного лесного фонда может быть приостановлено, ограничено или прекращено в порядке и на основаниях, определенных статьями </w:t>
      </w:r>
      <w:r>
        <w:rPr>
          <w:rFonts w:ascii="Times New Roman"/>
          <w:b w:val="false"/>
          <w:i w:val="false"/>
          <w:color w:val="000000"/>
          <w:sz w:val="28"/>
        </w:rPr>
        <w:t>39</w:t>
      </w:r>
      <w:r>
        <w:rPr>
          <w:rFonts w:ascii="Times New Roman"/>
          <w:b w:val="false"/>
          <w:i w:val="false"/>
          <w:color w:val="000000"/>
          <w:sz w:val="28"/>
        </w:rPr>
        <w:t xml:space="preserve"> -41 Лесного кодекса Республики Казахстан. </w:t>
      </w:r>
    </w:p>
    <w:bookmarkStart w:name="z5" w:id="3"/>
    <w:p>
      <w:pPr>
        <w:spacing w:after="0"/>
        <w:ind w:left="0"/>
        <w:jc w:val="left"/>
      </w:pPr>
      <w:r>
        <w:rPr>
          <w:rFonts w:ascii="Times New Roman"/>
          <w:b/>
          <w:i w:val="false"/>
          <w:color w:val="000000"/>
        </w:rPr>
        <w:t xml:space="preserve"> 
 4. Порядок осуществления побочных лесных пользований </w:t>
      </w:r>
    </w:p>
    <w:bookmarkEnd w:id="3"/>
    <w:p>
      <w:pPr>
        <w:spacing w:after="0"/>
        <w:ind w:left="0"/>
        <w:jc w:val="both"/>
      </w:pPr>
      <w:r>
        <w:rPr>
          <w:rFonts w:ascii="Times New Roman"/>
          <w:b w:val="false"/>
          <w:i w:val="false"/>
          <w:color w:val="000000"/>
          <w:sz w:val="28"/>
        </w:rPr>
        <w:t xml:space="preserve">      14. Местонахождение, размеры, назначение и количество временных строений и сооружений, сроки их сноса (выноса), использование (прокладка) дорог и других объектов и сооружений указываются в лесном билете, договоре. </w:t>
      </w:r>
      <w:r>
        <w:br/>
      </w:r>
      <w:r>
        <w:rPr>
          <w:rFonts w:ascii="Times New Roman"/>
          <w:b w:val="false"/>
          <w:i w:val="false"/>
          <w:color w:val="000000"/>
          <w:sz w:val="28"/>
        </w:rPr>
        <w:t xml:space="preserve">
      Возведение лесопользователем на участке побочного лесопользования построек капитального типа (кроме участков, где размещаются мараловодческие фермы, зверофермы и постоянные пасеки) не допускается. </w:t>
      </w:r>
      <w:r>
        <w:br/>
      </w:r>
      <w:r>
        <w:rPr>
          <w:rFonts w:ascii="Times New Roman"/>
          <w:b w:val="false"/>
          <w:i w:val="false"/>
          <w:color w:val="000000"/>
          <w:sz w:val="28"/>
        </w:rPr>
        <w:t>
      15. Древесина (от рубок ухода и санитарных), необходимая лесопользователю для возведения строений и сооружений, может быть предоставлена ему государственным лесовладельцем на общих основаниях.</w:t>
      </w:r>
      <w:r>
        <w:br/>
      </w:r>
      <w:r>
        <w:rPr>
          <w:rFonts w:ascii="Times New Roman"/>
          <w:b w:val="false"/>
          <w:i w:val="false"/>
          <w:color w:val="000000"/>
          <w:sz w:val="28"/>
        </w:rPr>
        <w:t xml:space="preserve">
      16. Лесопользователи, осваивающие на протяжении двух и более сезонов (лет) предоставленные им в пользование участки государственного лесного фонда и вложившие собственные средства в их обустройство и охрану в соответствии с принятыми на себя обязательствами, соблюдающие правила пользования, имеют преимущество на получение права побочного лесопользования на этих участках на следующий сезон (год). </w:t>
      </w:r>
      <w:r>
        <w:br/>
      </w:r>
      <w:r>
        <w:rPr>
          <w:rFonts w:ascii="Times New Roman"/>
          <w:b w:val="false"/>
          <w:i w:val="false"/>
          <w:color w:val="000000"/>
          <w:sz w:val="28"/>
        </w:rPr>
        <w:t xml:space="preserve">
      Самовольная переуступка лесопользователем права на побочное лесопользование в пользу третьих лиц, нарушающая права государственной собственности на леса, не допускается.  </w:t>
      </w:r>
      <w:r>
        <w:br/>
      </w:r>
      <w:r>
        <w:rPr>
          <w:rFonts w:ascii="Times New Roman"/>
          <w:b w:val="false"/>
          <w:i w:val="false"/>
          <w:color w:val="000000"/>
          <w:sz w:val="28"/>
        </w:rPr>
        <w:t xml:space="preserve">
      17. Сенокошение и пастьба скота на территории государственного лесного фонда осуществляется физическими и юридическими лицами на участках, указанных в лесном билете,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6" w:id="4"/>
    <w:p>
      <w:pPr>
        <w:spacing w:after="0"/>
        <w:ind w:left="0"/>
        <w:jc w:val="left"/>
      </w:pPr>
      <w:r>
        <w:rPr>
          <w:rFonts w:ascii="Times New Roman"/>
          <w:b/>
          <w:i w:val="false"/>
          <w:color w:val="000000"/>
        </w:rPr>
        <w:t xml:space="preserve"> 
 § 1. Мараловодство и звероводство </w:t>
      </w:r>
    </w:p>
    <w:bookmarkEnd w:id="4"/>
    <w:p>
      <w:pPr>
        <w:spacing w:after="0"/>
        <w:ind w:left="0"/>
        <w:jc w:val="both"/>
      </w:pPr>
      <w:r>
        <w:rPr>
          <w:rFonts w:ascii="Times New Roman"/>
          <w:b w:val="false"/>
          <w:i w:val="false"/>
          <w:color w:val="000000"/>
          <w:sz w:val="28"/>
        </w:rPr>
        <w:t xml:space="preserve">      18. Для рассмотрения вопроса о предоставлении права осуществления на участках государственного лесного фонда мараловодства или звероводства заявителем (потенциальным лесопользователем) предоставляется государственному лесовладельцу проект организации мараловодческой фермы или зверофермы, содержащий необходимые технико-экономические обоснования и расчеты, схемы, бизнес-план, материалы предварительной оценки воздействия этой деятельности на окружающую лесную среду.  </w:t>
      </w:r>
      <w:r>
        <w:br/>
      </w:r>
      <w:r>
        <w:rPr>
          <w:rFonts w:ascii="Times New Roman"/>
          <w:b w:val="false"/>
          <w:i w:val="false"/>
          <w:color w:val="000000"/>
          <w:sz w:val="28"/>
        </w:rPr>
        <w:t xml:space="preserve">
      19. Государственный лесовладелец принимает решение о предоставлении заявляемого вида лесопользования. </w:t>
      </w:r>
      <w:r>
        <w:br/>
      </w:r>
      <w:r>
        <w:rPr>
          <w:rFonts w:ascii="Times New Roman"/>
          <w:b w:val="false"/>
          <w:i w:val="false"/>
          <w:color w:val="000000"/>
          <w:sz w:val="28"/>
        </w:rPr>
        <w:t xml:space="preserve">
      20. Государственный лесовладелец на основании решения о предоставлении этого вида лесопользования выдает лесопользователю в </w:t>
      </w:r>
      <w:r>
        <w:rPr>
          <w:rFonts w:ascii="Times New Roman"/>
          <w:b w:val="false"/>
          <w:i w:val="false"/>
          <w:color w:val="000000"/>
          <w:sz w:val="28"/>
        </w:rPr>
        <w:t>установленном</w:t>
      </w:r>
      <w:r>
        <w:rPr>
          <w:rFonts w:ascii="Times New Roman"/>
          <w:b w:val="false"/>
          <w:i w:val="false"/>
          <w:color w:val="000000"/>
          <w:sz w:val="28"/>
        </w:rPr>
        <w:t xml:space="preserve"> порядке лесной билет и передает ему в установленном порядке соответствующие участки государственного лесного фонда. </w:t>
      </w:r>
      <w:r>
        <w:br/>
      </w:r>
      <w:r>
        <w:rPr>
          <w:rFonts w:ascii="Times New Roman"/>
          <w:b w:val="false"/>
          <w:i w:val="false"/>
          <w:color w:val="000000"/>
          <w:sz w:val="28"/>
        </w:rPr>
        <w:t xml:space="preserve">
      Для организации мараловодческих ферм или звероферм выделяются, как правило, не покрытые лесом и нелесные угодья. </w:t>
      </w:r>
      <w:r>
        <w:br/>
      </w:r>
      <w:r>
        <w:rPr>
          <w:rFonts w:ascii="Times New Roman"/>
          <w:b w:val="false"/>
          <w:i w:val="false"/>
          <w:color w:val="000000"/>
          <w:sz w:val="28"/>
        </w:rPr>
        <w:t xml:space="preserve">
      В соответствии с проектом лесопользователя в состав предоставляемых для нее участков могут входить сенокосные, пастбищные угодья, необходимые для функционирования фермы. Численность содержащихся на предоставленных участках маралов не должна превышать научно обоснованных норм нагрузки на лесные экосистемы.  </w:t>
      </w:r>
      <w:r>
        <w:br/>
      </w:r>
      <w:r>
        <w:rPr>
          <w:rFonts w:ascii="Times New Roman"/>
          <w:b w:val="false"/>
          <w:i w:val="false"/>
          <w:color w:val="000000"/>
          <w:sz w:val="28"/>
        </w:rPr>
        <w:t>
      21. Лесопользователи на предоставленных участках могут возводить временные (навесы, сторожки, изгороди, загоны, клетки-шеды) и капитальные (помещения для зооветлабораторий и размещения персонала, холодильники для хранения кормов зверофермы, помещения для стойлового содержания маралов) строения. Размеры указанных строений, их размещение, условия содержания указываются в договоре и лесном билете.</w:t>
      </w:r>
      <w:r>
        <w:br/>
      </w:r>
      <w:r>
        <w:rPr>
          <w:rFonts w:ascii="Times New Roman"/>
          <w:b w:val="false"/>
          <w:i w:val="false"/>
          <w:color w:val="000000"/>
          <w:sz w:val="28"/>
        </w:rPr>
        <w:t xml:space="preserve">
      22. Лесопользователи осуществляют охрану предоставленных им в пользование участков от пожара, браконьерства, осуществляют мероприятия по восстановлению и повышению продуктивности используемых угодий. </w:t>
      </w:r>
    </w:p>
    <w:bookmarkStart w:name="z7" w:id="5"/>
    <w:p>
      <w:pPr>
        <w:spacing w:after="0"/>
        <w:ind w:left="0"/>
        <w:jc w:val="left"/>
      </w:pPr>
      <w:r>
        <w:rPr>
          <w:rFonts w:ascii="Times New Roman"/>
          <w:b/>
          <w:i w:val="false"/>
          <w:color w:val="000000"/>
        </w:rPr>
        <w:t xml:space="preserve"> 
  § 2. Размещение ульев и пасек </w:t>
      </w:r>
    </w:p>
    <w:bookmarkEnd w:id="5"/>
    <w:p>
      <w:pPr>
        <w:spacing w:after="0"/>
        <w:ind w:left="0"/>
        <w:jc w:val="both"/>
      </w:pPr>
      <w:r>
        <w:rPr>
          <w:rFonts w:ascii="Times New Roman"/>
          <w:b w:val="false"/>
          <w:i w:val="false"/>
          <w:color w:val="000000"/>
          <w:sz w:val="28"/>
        </w:rPr>
        <w:t xml:space="preserve">      23. Участки для размещения ульев и пасек предоставляются на опушках леса, прогалинах и других непокрытых лесом угодьях без права рубки леса, расчистки, распашки лесных площадей и возведения на них построек капитального типа для передвижных пасек.  </w:t>
      </w:r>
      <w:r>
        <w:br/>
      </w:r>
      <w:r>
        <w:rPr>
          <w:rFonts w:ascii="Times New Roman"/>
          <w:b w:val="false"/>
          <w:i w:val="false"/>
          <w:color w:val="000000"/>
          <w:sz w:val="28"/>
        </w:rPr>
        <w:t xml:space="preserve">
      Участки для размещения постоянных пасек предоставляются на специально закрепленных за лесопользователями участках на условиях договора.  </w:t>
      </w:r>
      <w:r>
        <w:br/>
      </w:r>
      <w:r>
        <w:rPr>
          <w:rFonts w:ascii="Times New Roman"/>
          <w:b w:val="false"/>
          <w:i w:val="false"/>
          <w:color w:val="000000"/>
          <w:sz w:val="28"/>
        </w:rPr>
        <w:t xml:space="preserve">
      24. Лесопользователям допускается устанавливать ульи и возводить временные строения - сторожки, постройки для хранения ульев, инвентаря и продуктов медосбора, а также использовать для нужд пасечного хозяйства существующие лесные и/или, в отдельных случаях, прокладывать (по согласованию с лесовладельцем) к пасеке временные грунтовые дороги. Предельные размеры, вид и характер указанных строений, порядок их сноса (выноса), а также направление, протяженность и размеры прокладываемых дорог определяются в лесном билете. </w:t>
      </w:r>
      <w:r>
        <w:br/>
      </w:r>
      <w:r>
        <w:rPr>
          <w:rFonts w:ascii="Times New Roman"/>
          <w:b w:val="false"/>
          <w:i w:val="false"/>
          <w:color w:val="000000"/>
          <w:sz w:val="28"/>
        </w:rPr>
        <w:t xml:space="preserve">
      25. В случае изъятия участка, предоставленного лесопользователю для размещения ульев и пасек, для государственных нужд или изменения категории государственного лесного фонда пользование этим участком прекращается независимо от срока пользования, но при условии предупреждения об этом лесопользователя не позднее чем за один месяц. Взамен лесопользователю по его заявлению может быть предоставлен до конца сезона медосбора другой не занятый участок, пригодный для размещения ульев и пасек. </w:t>
      </w:r>
    </w:p>
    <w:bookmarkStart w:name="z8" w:id="6"/>
    <w:p>
      <w:pPr>
        <w:spacing w:after="0"/>
        <w:ind w:left="0"/>
        <w:jc w:val="left"/>
      </w:pPr>
      <w:r>
        <w:rPr>
          <w:rFonts w:ascii="Times New Roman"/>
          <w:b/>
          <w:i w:val="false"/>
          <w:color w:val="000000"/>
        </w:rPr>
        <w:t xml:space="preserve"> 
  § 3. Огородничество, бахчеводство и выращивание иных  </w:t>
      </w:r>
      <w:r>
        <w:br/>
      </w:r>
      <w:r>
        <w:rPr>
          <w:rFonts w:ascii="Times New Roman"/>
          <w:b/>
          <w:i w:val="false"/>
          <w:color w:val="000000"/>
        </w:rPr>
        <w:t xml:space="preserve">
сельскохозяйственных культур </w:t>
      </w:r>
    </w:p>
    <w:bookmarkEnd w:id="6"/>
    <w:p>
      <w:pPr>
        <w:spacing w:after="0"/>
        <w:ind w:left="0"/>
        <w:jc w:val="both"/>
      </w:pPr>
      <w:r>
        <w:rPr>
          <w:rFonts w:ascii="Times New Roman"/>
          <w:b w:val="false"/>
          <w:i w:val="false"/>
          <w:color w:val="000000"/>
          <w:sz w:val="28"/>
        </w:rPr>
        <w:t xml:space="preserve">      26. Участки для огородничества, бахчеводства и выращивания иных сельскохозяйственных культур (включая плантационное выращивание лекарственных растений, плодовых и ягодных культур) предоставляются на нелесных угодьях государственного лесного фонда. Конкретные виды и площади выращиваемых сельскохозяйственных культур на выделенных участках указываются в лесном билете. </w:t>
      </w:r>
      <w:r>
        <w:br/>
      </w:r>
      <w:r>
        <w:rPr>
          <w:rFonts w:ascii="Times New Roman"/>
          <w:b w:val="false"/>
          <w:i w:val="false"/>
          <w:color w:val="000000"/>
          <w:sz w:val="28"/>
        </w:rPr>
        <w:t xml:space="preserve">
      Указанные участки в случае изменения категории государственного лесного фонда не могут быть изъяты до завершения сбора лесопользователем урожая выращиваемых им на этих участках сельскохозяйственных культур. В случае изъятия участков, занятых плантационными культурами, лесовладельцем, если это допустимо, по согласованию с лесопользователем может быть подобран другой равноценный участок и оказана помощь лесопользователю в переносе (пересадке) этих культур в приемлемые сроки на этот участок. </w:t>
      </w:r>
      <w:r>
        <w:br/>
      </w:r>
      <w:r>
        <w:rPr>
          <w:rFonts w:ascii="Times New Roman"/>
          <w:b w:val="false"/>
          <w:i w:val="false"/>
          <w:color w:val="000000"/>
          <w:sz w:val="28"/>
        </w:rPr>
        <w:t xml:space="preserve">
      27. При возделывании указанных культур должна применяться агротехника, не оказывающая отрицательного воздействия на состояние используемых земель и окружающей среды. </w:t>
      </w:r>
      <w:r>
        <w:br/>
      </w:r>
      <w:r>
        <w:rPr>
          <w:rFonts w:ascii="Times New Roman"/>
          <w:b w:val="false"/>
          <w:i w:val="false"/>
          <w:color w:val="000000"/>
          <w:sz w:val="28"/>
        </w:rPr>
        <w:t>
      Использование гербицидов и иных химических средств борьбы с нежелательной растительностью, а также средств защиты растений должно осуществляться по согласованию с лесовладельцем и только наземным способом.</w:t>
      </w:r>
      <w:r>
        <w:br/>
      </w:r>
      <w:r>
        <w:rPr>
          <w:rFonts w:ascii="Times New Roman"/>
          <w:b w:val="false"/>
          <w:i w:val="false"/>
          <w:color w:val="000000"/>
          <w:sz w:val="28"/>
        </w:rPr>
        <w:t xml:space="preserve">
      Внесение удобрений должно обеспечиваться в пределах действующих агротехнических норм. </w:t>
      </w:r>
      <w:r>
        <w:br/>
      </w:r>
      <w:r>
        <w:rPr>
          <w:rFonts w:ascii="Times New Roman"/>
          <w:b w:val="false"/>
          <w:i w:val="false"/>
          <w:color w:val="000000"/>
          <w:sz w:val="28"/>
        </w:rPr>
        <w:t xml:space="preserve">
      28. Использование водных ресурсов для полива выращиваемых сельскохозяйственных культур осуществляется лесопользователями в соответствии с водным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Лесопользователи могут возводить на выделенных участках временные строения - сторожки, навесы для хранения инвентаря, удобрений, выращенной продукции, сооружения-водоводы (только по согласованию с лесовладельцем и органами управления водными ресурсами), пользоваться существующими или, в отдельных случаях, прокладывать (по согласованию с лесовладельцем) временные грунтовые дороги. Размеры, вид и назначение указанных строений, порядок их сноса (выноса), а также направление, протяженность и размеры прокладываемых водоводов и дорог определяются в лесном билете. </w:t>
      </w:r>
    </w:p>
    <w:bookmarkStart w:name="z9" w:id="7"/>
    <w:p>
      <w:pPr>
        <w:spacing w:after="0"/>
        <w:ind w:left="0"/>
        <w:jc w:val="left"/>
      </w:pPr>
      <w:r>
        <w:rPr>
          <w:rFonts w:ascii="Times New Roman"/>
          <w:b/>
          <w:i w:val="false"/>
          <w:color w:val="000000"/>
        </w:rPr>
        <w:t xml:space="preserve"> 
 § 4. Заготовка и сбор лекарственных растений,  </w:t>
      </w:r>
      <w:r>
        <w:br/>
      </w:r>
      <w:r>
        <w:rPr>
          <w:rFonts w:ascii="Times New Roman"/>
          <w:b/>
          <w:i w:val="false"/>
          <w:color w:val="000000"/>
        </w:rPr>
        <w:t xml:space="preserve">
технического сырья </w:t>
      </w:r>
    </w:p>
    <w:bookmarkEnd w:id="7"/>
    <w:p>
      <w:pPr>
        <w:spacing w:after="0"/>
        <w:ind w:left="0"/>
        <w:jc w:val="both"/>
      </w:pPr>
      <w:r>
        <w:rPr>
          <w:rFonts w:ascii="Times New Roman"/>
          <w:b w:val="false"/>
          <w:i w:val="false"/>
          <w:color w:val="000000"/>
          <w:sz w:val="28"/>
        </w:rPr>
        <w:t>      30. Лесопользователи могут в установленном порядке осуществлять на территории государственного лесного фонда заготовку лекарственного (листьев, цветов, плодов, почек, корней, корневищ, клубней травянистых растений и некоторых видов кустарников) и технического сырья.</w:t>
      </w:r>
      <w:r>
        <w:br/>
      </w:r>
      <w:r>
        <w:rPr>
          <w:rFonts w:ascii="Times New Roman"/>
          <w:b w:val="false"/>
          <w:i w:val="false"/>
          <w:color w:val="000000"/>
          <w:sz w:val="28"/>
        </w:rPr>
        <w:t xml:space="preserve">
      Заготовка древесных почек, корней и коры для лекарственных целей, а также технического сырья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31. Заготовка (сбор) лекарственного и технического сырья допускается в объемах, обеспечивающих своевременное восстановление растений и воспроизводство их запасов. </w:t>
      </w:r>
      <w:r>
        <w:br/>
      </w:r>
      <w:r>
        <w:rPr>
          <w:rFonts w:ascii="Times New Roman"/>
          <w:b w:val="false"/>
          <w:i w:val="false"/>
          <w:color w:val="000000"/>
          <w:sz w:val="28"/>
        </w:rPr>
        <w:t xml:space="preserve">
      32. Промысловая заготовка (сбор) лекарственного и технического сырья осуществляется, как правило, на специально закрепленных за лесопользователями участках на условиях договора, заключаемого лесопользователем с областным исполнительным органом. Заготовка (сбор) лекарственного разнотравья допускается без закрепления участка, при этом в лесном билете указываются границы заготовки (лесничество, урочище, квартал, выдел).  </w:t>
      </w:r>
    </w:p>
    <w:bookmarkStart w:name="z10" w:id="8"/>
    <w:p>
      <w:pPr>
        <w:spacing w:after="0"/>
        <w:ind w:left="0"/>
        <w:jc w:val="left"/>
      </w:pPr>
      <w:r>
        <w:rPr>
          <w:rFonts w:ascii="Times New Roman"/>
          <w:b/>
          <w:i w:val="false"/>
          <w:color w:val="000000"/>
        </w:rPr>
        <w:t xml:space="preserve"> 
  § 5. Заготовка и сбор дикорастущих плодов, ягод,  </w:t>
      </w:r>
      <w:r>
        <w:br/>
      </w:r>
      <w:r>
        <w:rPr>
          <w:rFonts w:ascii="Times New Roman"/>
          <w:b/>
          <w:i w:val="false"/>
          <w:color w:val="000000"/>
        </w:rPr>
        <w:t xml:space="preserve">
орехов, грибов и других пищевых продуктов </w:t>
      </w:r>
    </w:p>
    <w:bookmarkEnd w:id="8"/>
    <w:p>
      <w:pPr>
        <w:spacing w:after="0"/>
        <w:ind w:left="0"/>
        <w:jc w:val="both"/>
      </w:pPr>
      <w:r>
        <w:rPr>
          <w:rFonts w:ascii="Times New Roman"/>
          <w:b w:val="false"/>
          <w:i w:val="false"/>
          <w:color w:val="000000"/>
          <w:sz w:val="28"/>
        </w:rPr>
        <w:t xml:space="preserve">      33. На территории государственного лесного фонда производится заготовка плодов, ягод, орехов, грибов и других пищевых продуктов.  </w:t>
      </w:r>
      <w:r>
        <w:br/>
      </w:r>
      <w:r>
        <w:rPr>
          <w:rFonts w:ascii="Times New Roman"/>
          <w:b w:val="false"/>
          <w:i w:val="false"/>
          <w:color w:val="000000"/>
          <w:sz w:val="28"/>
        </w:rPr>
        <w:t xml:space="preserve">
      34. В кедровых насаждениях и насаждениях ореха грецкого могут выделяться орехопромысловые зоны и участки, которые закрепляются за юридическими лицами-пользователями для заготовки орехов и других видов побочного пользования на основе договора. </w:t>
      </w:r>
      <w:r>
        <w:br/>
      </w:r>
      <w:r>
        <w:rPr>
          <w:rFonts w:ascii="Times New Roman"/>
          <w:b w:val="false"/>
          <w:i w:val="false"/>
          <w:color w:val="000000"/>
          <w:sz w:val="28"/>
        </w:rPr>
        <w:t>
      35. Заготовка дикорастущих плодов, орехов, грибов, ягод и других пищевых продуктов должна производиться без рубки деревьев и кустарников строго в установленные сроки способами, не наносящими вред лесным плодовым, орехоносным, ягодным растениям и грибницам. Разрешенные способы заготовки дикорастущих видов указываются в лесном билете.</w:t>
      </w:r>
      <w:r>
        <w:br/>
      </w:r>
      <w:r>
        <w:rPr>
          <w:rFonts w:ascii="Times New Roman"/>
          <w:b w:val="false"/>
          <w:i w:val="false"/>
          <w:color w:val="000000"/>
          <w:sz w:val="28"/>
        </w:rPr>
        <w:t xml:space="preserve">
      Не допускается заготовка (кроме заготовки в установленном порядке для воспроизводственных целей) плодов, орехов и ягод на участках лесных генетических резерватов и других особо охраняемых природных территорий. </w:t>
      </w:r>
      <w:r>
        <w:br/>
      </w:r>
      <w:r>
        <w:rPr>
          <w:rFonts w:ascii="Times New Roman"/>
          <w:b w:val="false"/>
          <w:i w:val="false"/>
          <w:color w:val="000000"/>
          <w:sz w:val="28"/>
        </w:rPr>
        <w:t xml:space="preserve">
      36. На участках, предоставленных для заготовки дикорастущих плодов, орехов, грибов, ягод и других пищевых продуктов, лесопользователи могут возводить временные строения - навесы, хранилища, сторожки, установки для переработки плодов, орехов, ягод и грибов, пищевых растений, сушилки, а также пользоваться существующими лесными дорогами. Размеры, вид и назначение строений, а также используемых установок указываются в лесном билете. </w:t>
      </w:r>
      <w:r>
        <w:br/>
      </w:r>
      <w:r>
        <w:rPr>
          <w:rFonts w:ascii="Times New Roman"/>
          <w:b w:val="false"/>
          <w:i w:val="false"/>
          <w:color w:val="000000"/>
          <w:sz w:val="28"/>
        </w:rPr>
        <w:t xml:space="preserve">
      37. На окультуренных и плантационных насаждениях порядок побочного лесопользования определяется владельцем государственного лесного фонда. </w:t>
      </w:r>
    </w:p>
    <w:bookmarkStart w:name="z11" w:id="9"/>
    <w:p>
      <w:pPr>
        <w:spacing w:after="0"/>
        <w:ind w:left="0"/>
        <w:jc w:val="left"/>
      </w:pPr>
      <w:r>
        <w:rPr>
          <w:rFonts w:ascii="Times New Roman"/>
          <w:b/>
          <w:i w:val="false"/>
          <w:color w:val="000000"/>
        </w:rPr>
        <w:t xml:space="preserve"> 
  § 6. Заготовка мха, камыша, лесной  </w:t>
      </w:r>
      <w:r>
        <w:br/>
      </w:r>
      <w:r>
        <w:rPr>
          <w:rFonts w:ascii="Times New Roman"/>
          <w:b/>
          <w:i w:val="false"/>
          <w:color w:val="000000"/>
        </w:rPr>
        <w:t xml:space="preserve">
подстилки и опавших листьев </w:t>
      </w:r>
    </w:p>
    <w:bookmarkEnd w:id="9"/>
    <w:p>
      <w:pPr>
        <w:spacing w:after="0"/>
        <w:ind w:left="0"/>
        <w:jc w:val="both"/>
      </w:pPr>
      <w:r>
        <w:rPr>
          <w:rFonts w:ascii="Times New Roman"/>
          <w:b w:val="false"/>
          <w:i w:val="false"/>
          <w:color w:val="000000"/>
          <w:sz w:val="28"/>
        </w:rPr>
        <w:t xml:space="preserve">      38. Заготовка мха, камыша, лесной подстилки и опавших листьев осуществляется для использования их в строительстве, кормопроизводстве, в животноводческих помещениях, для приготовления компоста и иных целей. </w:t>
      </w:r>
      <w:r>
        <w:br/>
      </w:r>
      <w:r>
        <w:rPr>
          <w:rFonts w:ascii="Times New Roman"/>
          <w:b w:val="false"/>
          <w:i w:val="false"/>
          <w:color w:val="000000"/>
          <w:sz w:val="28"/>
        </w:rPr>
        <w:t xml:space="preserve">
      39. Заготовка указанного растительного сырья должна осуществляться в соответствии с научно обоснованными нормами возможного изъятия этих ресурсов, утверждаемыми областными представительными органами по предложению областных территориальных органов уполномоченного органа и областных органов охраны окружающей среды способами, обеспечивающими сохранение целостности лесных биоценозов, без причинения вреда окружающей среде. </w:t>
      </w:r>
    </w:p>
    <w:p>
      <w:pPr>
        <w:spacing w:after="0"/>
        <w:ind w:left="0"/>
        <w:jc w:val="both"/>
      </w:pPr>
      <w:r>
        <w:rPr>
          <w:rFonts w:ascii="Times New Roman"/>
          <w:b w:val="false"/>
          <w:i w:val="false"/>
          <w:color w:val="000000"/>
          <w:sz w:val="28"/>
        </w:rPr>
        <w:t>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