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1970" w14:textId="1511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недискриминационного доступа перевозчиков к услугам магистральной железнодорожной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8 ноября 2004 года № 401-I. Зарегистрирован в Министерстве юстиции Республики Казахстан 3 декабря 2004 года № 3243. Утратил силу приказом Министра транспорта и коммуникаций Республики Казахстан от 3 октября 2012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03.10.2012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недискриминационного доступа перевозчиков к услугам магистральной 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ноября 2004 года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2004 года N 401-I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недискриминационного доступа перевозчиков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услугам магистральной железнодорожной сети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недискриминационного доступа перевозчиков к услугам магистральной железнодорожной сети разработаны в соответствии с подпунктом 23)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 и определяют общие принципы и порядок обеспечения недискриминационного доступа перевозчиков к услугам магистральной железнодорожной сети (далее - магистральная сеть) при ее ограниченной пропускной 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Недискриминационный доступ перевозчиков к услугам магистральной сети предусматривает наличие равных условий доступа перевозчиков к услугам магистральной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ограниченная пропускная способность магистральной сети - максимальное количество поездов (пар поездов) установленных веса и длины, которое может быть пропущено по конкретному железнодорожному участку по перегонам в единицу времени (сутки, час) в зависимости от его технической оснащенности и принятого способа организации движения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конкретное направление движения поездов - маршрут следования поезда от станции отправления до станции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понятия,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Общие принципы недискриминационного доступа</w:t>
      </w:r>
      <w:r>
        <w:br/>
      </w:r>
      <w:r>
        <w:rPr>
          <w:rFonts w:ascii="Times New Roman"/>
          <w:b/>
          <w:i w:val="false"/>
          <w:color w:val="000000"/>
        </w:rPr>
        <w:t>
перевозчиков к услугам магистральной сети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Обеспечение недискриминационного доступа перевозчиков к услугам магистральной сети 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магистральной сети для всех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на услуги магистральной сети в отношении всех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услуг магистральной сети, их выполнения, тарифов (цен, ставок сборов) за эти услуги для всех участников перевозочного процесса на железнодорожном транспорте.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Порядок доступа перевозчиков к услугам магистральной</w:t>
      </w:r>
      <w:r>
        <w:br/>
      </w:r>
      <w:r>
        <w:rPr>
          <w:rFonts w:ascii="Times New Roman"/>
          <w:b/>
          <w:i w:val="false"/>
          <w:color w:val="000000"/>
        </w:rPr>
        <w:t>
сети в условиях ее ограниченной пропускной способности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Пропускная способность магистральной сети определяется оператором магистральной сети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возможности предоставления перевозчикам в пользование магистральной сети на конкретном направлении движения поездов, в связи с ограниченной ее пропускной способностью, предоставление в пользование магистральной сети для перевозок осуществляется на конкурсной основе. В этих целях создается конкурсная комиссия с участием представителей уполномоченного органа, перевозчиков, общественных объединений, состав которой утверждается оператором магистральной сети.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момента поступления двух и более заявок на перевозку на конкретном движении поездов при ограниченной пропускной способности магистральной сети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сетью, утвержденными постановлением Правительства Республики Казахстан от 16 апреля 2004 года N 424 (далее - Правила пользования), конкурсная комиссия в двухдневный срок принимает заявки на рассмотрение, и в срок не более двух рабочих дней письменно извещает об этом перевозчиков.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членов конкурсной комиссии должно быть нечетным и составлять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принимает и рассматривает конкурсные предложения участников, проводит конкурс и определяет победителей.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Конкурсными предложениями являются представленные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заявки перевозчиков, в дополнение к которым прилагаются документы, подтверждающие основания, перечисленные в пункте 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пятидневный срок со дня принятия заявок к рассмотрению конкурсная комиссия объявляет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конкурса признается перевозчик, отвечающий следующим критериям по приоритетности: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осуществляющий постоянный и стабильный объем перевозок и заявляющий максимальную дальность перевозки по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обеспечивающий максимальную статистическую нагрузку на ось.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заявке на пользование услугами магистральной сети при осуществлении перевозки грузов дополнительно учитывается заявление наибольшего объема перевозки грузов, причем предпочтение отдается скорым контейнерным поездам и маршрутным отправкам.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отказе победителя конкурса от осуществления заявленной перевозки оператор магистральной сети заключает договор пользования магистральной сетью с перевозчиком, конкурсное предложение которого признано наилучшим после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перевозчика (перевозчиков), конкурсные предложения которого (которых) были признаны наилучшими после победителя конкурса, от осуществления заявленной перевозки конкурсная комиссия признает конкурс не состоявшимся.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невозможности согласования заявки в порядке, установленном Правилами пользования, или по причине неурегулированности перевозчиком финансовых расчетов с оператором магистральной сети за ранее оказанные или оказываемые услуги магистральной сети, оператор магистральной сети предоставляет услуги магистральной сети первому по очередности из перевозчиков, представивших заявки, которые не были согласованы из-за ограничения пропускной способности магистральной сети.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невозможности выполнения заявки перевозчика из-за ограниченной пропускной способности магистральной сети на конкретном направлении движения поездов в запрашиваемый период времени в связи с наличием согласованных заявок других перевозчиков оператор магистральной сети с согласия перевозчика может оказать услуги магистральной сети с использованием других маршрутов перевозки или перенести на следующий планируемый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отказа перевозчика от использования услуг магистральной сети по ранее согласованной заявке, оператор магистральной сети предоставляет услуги магистральной сети следующему по очередности перевозчику, представившему заявку, которая не была согласована из-за ограничения пропускной способности магистральной сети.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Предоставление информации об оказываемых</w:t>
      </w:r>
      <w:r>
        <w:br/>
      </w:r>
      <w:r>
        <w:rPr>
          <w:rFonts w:ascii="Times New Roman"/>
          <w:b/>
          <w:i w:val="false"/>
          <w:color w:val="000000"/>
        </w:rPr>
        <w:t>
услугах по использованию магистральной сети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Информация об оказываемых услугах магистральной сети, об их стоимости, о порядке доступа к магистральной сети, а также о наличии в соответствии с графиком движения поездов пропускной способности, технических и технологических возможностях оказания услуг магистральной сети предоставляется оператором магистральной сети перевозчикам в виде текстов, таблиц и графиков по электронной и почтовой связи, либо иными способами в режиме регулярных сообщений в местах приема заявок на оказание услуг магистральной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представлении перевозчиком заявок на перевозку грузов оператор магистральной сети информирует его о возможных ограничениях пропускной способности магистральной сети по направлениям движения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магистральной сети по месту приема заявок на оказание услуг магистральной сети размещает информацию о возможности осуществления перевозок по другим маршрутам следования в случае превышения в планируемом периоде заявленных объемов перевозок пропускной способности магистральной сети на конкретном направлении движения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Оператор магистральной сети по требованию уполномоченного органа предоставляет ему сведения о заявленных общих объемах перевозок и свободных ресурсах пропускной способности на определенный период времени на направлениях движения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использовании предоставленной оператором магистральной сети информации обеспечивает соблюдение государственной, служебной, коммерческой тайны, других законных интересов оператора магистральной сети, перевозчиков, иных заинтересованных лиц.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Порядок рассмотрения жалоб, касающихся</w:t>
      </w:r>
      <w:r>
        <w:br/>
      </w:r>
      <w:r>
        <w:rPr>
          <w:rFonts w:ascii="Times New Roman"/>
          <w:b/>
          <w:i w:val="false"/>
          <w:color w:val="000000"/>
        </w:rPr>
        <w:t>
вопросов предоставления доступа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>
перевозчиков к магистральной сети и дачи по ним заключений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Итоги рассмотрения заявок могут быть обжалованы участниками конкурса в течение 14 дней календарных дней с момента оглашения победителя (победителей).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Рассмотрение жалоб, касающихся вопросов предоставления доступа подвижного состава перевозчиков к магистральной сети (далее - жалоба) осуществляется постоянной комиссией по рассмотрению жалоб, касающихся вопросов предоставления доступа подвижного состава перевозчиков к магистральной сети, создаваемой уполномоченным органом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Комиссии, порядок организации ее работы, рассмотрения жалоб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могут входить заинтересованные общественные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ходе подготовки к рассмотрению жалобы Комиссия вправе запрашивать необходимые документы для ознакомления, заслушивать объяснения по фактам, послужившим основанием для подачи жалобы, в том числе от лиц, подавших жалобу, и от лиц, на деятельность которых подается жалоба, привлекать к участию в рассмотрении жалобы экспертов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рассматриваются Комиссией в месячный срок с даты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Лица, участвующие в рассмотрении жалобы, должны быть своевременно уведомлены Комиссией о времени и месте ее рассмотрения. Жалоба не может быть рассмотрена в отсутствие лиц, подавших жалобу или на деятельность которых подана жалоба, а также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одной из сторон допускается заочное рассмотрение жалобы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рассмотрения жалобы Комиссия дает заключение, в котором излагаются обстоятельства рассмотрения жалобы, установленные Комиссией, и выводы, к которым пришла Комиссия в результате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Заключение Комиссии направляется лицу, подавшему жалобу, и лицу, на деятельность которого подается жалоба, в пятидневный срок со дня его вынесения.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