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e3af" w14:textId="3e4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2004 года № 632. Зарегистрирован в Министерстве юстиции Республики Казахстан 18 сентября 2004 года № 3074. Утратил силу приказом Министра здравоохранения Республики Казахстан от 28 июля 2010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эксплуатации и качеству воды плавательных бассейнов";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труда женщин";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 эксплуатации парикмахерских, косметических кабинетов, салонов и центров красоты".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"18" августа 2004 года N 632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норм"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Санитарно-эпидемиологические правила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"Санитарно-эпидемиологические требования к содержанию,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эксплуатации и качеству воды плавательных бассейнов"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санитарно-эпидемиологические правила и нормы (далее - санитарные правила) предназначены для физических и юридических лиц, независимо от форм собственности, деятельность которых связана с проектированием, строительством, реконструкцией и эксплуатацией бассейнов: спортивно-оздоровительного назначения; открытого типа при школьных, дошкольных, банных организациях; для детей в возрасте до 1 года ("Малютки") и бассейнов с морской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санитарные правила не распространяются на бассейны лечебные и судовые плавательные.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бассейн - искусственный водоем для 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выплывы - канал с водой для заплыва в ванну бассейна из душевых;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красная линия - условная граница, отделяющая проезжую часть улицы, проезда, магистрали, площади от территории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обходная дорожка - дорожка вдоль бортов ванны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площадь зеркала воды - площадь водной поверхности бассейна в квадратных метрах;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расходомер - прибор для замера расхода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рециркуляция - многократное использование воды с очисткой, дезинфекцией и одновременным пополнением убыли свежей водой.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 размещению бассейнов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Земельный участок для размещения бассейнов, проекты строительства и реконструкции, подлежат санитарно-эпидемиологической экспертизе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Бассейны размещаются в отдельно стоящих зданиях, а также могут быть пристроенными (или встроенными) в общественные здания. Запрещается размещение бассейнов в жилых 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устройстве открытых бассейнов территория участка должна быть ограждена, озеленена не менее чем на 35 процентов (далее - %) кустарником или низкорослыми деревьями. По периметру участка должны быть ветро- и пылезащитные полосы из древесных и кустарниковых насаждений шириной не менее 5 метров (далее - м) со стороны дорог местного значения и не менее 20 м - со стороны магистральных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от ванн открытого бассейна до красной линии должно быть не менее 15 м; до территории больниц, детских школьных и дошкольных организаций, жилых домов и автостоянок - не менее 100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и размеры бассейнов в соответствии с их назначением и допустимая нагрузка должны соответствовать приложению 1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Внутренняя планировка помещений бассейна (гардероб, раздевальня, душевая, ножная ванна, ванна бассейна) должна обеспечивать поточность движения занимающихся лиц. Подход к ванне бассейна должен быть через ножную ванну.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помещениям бассейна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 составе бассейна должны быть следующие помещения: вестибюль, гардероб, мужские и женские раздевальные, душевые, санитарные узлы, бытовые помещения для рабочих, комнаты инструкторского и тренерского состава, для хранения спортивного инвентаря, кладовые для уборочного инвентаря, моющих и дезинфицирующих средств, административные, комната для медицинского персонала и помещение производственной лаборатории для проведения анализов с выходом на обходную дорожку.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Площади всех помещений должны соответствовать требованиям действующих строительных норм и правил (далее - СНиП). Количество скамеек в раздевальнях устанавливается из расчета 0,6 м длины на 1 человека. Для хранения индивидуальной одежды устраиваются закрытые шкафы.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Мойки для ног предусматриваются из расчета 1 мойка на 20 мест, санитарные узлы размещаются при раздевальнях: в женских - 1 унитаз на 30 человек, в мужских - 1 унитаз и 1 писсуар на 50 человек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Душевые, из расчета 1 душевая сетка на 3 человека, должны быть проходными и располагаться на пути движения из раздевальни к обходной дорожке.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раздевальнях или смежных с ними помещениях устанавливаются сушки для волос (фены) из расчета 1 прибор на 10 мест - для женщин и 1 прибор на 20 мест - для мужчин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Санитарные узлы и душевые запрещается располагать над помещениями для приготовления коагулирующих и дезинфицирующих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пути движения от душа к ванне бассейна размещаются ножные ванны с проточной водой, размеры которых должны исключать возможность их обхода (или перепрыгивания). Ширина ванны должна быть равна ширине прохода, длина (по направлению движения) - не менее 1,8 м; глубина - 0,1-0,15 м, дно ванн не должно быть скользким.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отсутствие ножных ванн при непосредственном выходе из душевых на обходную дорожку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открытых бассейнах круглогодичного действия должны устраиваться выплывы из душевой в боковой части продольной стены с мелкой стороны ванны. Ширина выплыва должна быть 1,8 м-2,2 м, глубина воды 0,9 м-1,0 м для взрослых и 0,6-0,7 м -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Над выплывом в стене здания открытого бассейна предусматривается затвор, предохраняющий помещения от холодного воздуха. Нижняя кромка затвора должна быть обрамлена эластичными материалами, препятствующими поступлению холодного воздуха, и опускаться в воду на 10-15 сантиметров (далее - см). Выплывы должны быть оборудованы в виде тамбура и защищены от возможного поступления воды из душевых.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периметру ванн крытых бассейнов предусматриваются обходные дорожки шириной не менее 1,5 м, в торцах, где расположены спортивные тумбы - не менее 3 м. Вдоль обходных дорожек устраиваются стационарные скамьи шириной не менее 0,3 м. Обходные дорожки и скамьи должны обогреваться. Поверхность обходных дорожек должна быть не скользкой и иметь уклон 0,01-0,02 в сторону трапов.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Размеры ванн бассейнов, за исключением спортивных, указанных в приложении 1 к настоящим санитарным правилам, могут отклоняться при условии выполнения следующих нормативных требований к площади зеркала воды на 1 человека: для взрослых - не менее 5,0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для детей - не менее 4,0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в охлаждающих бассейнах при банях и саунах - не менее 2,0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для детей до 1 года - бассейны "Малютка" допускается использование ванн с площадью зеркала воды не менее 1,0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1 ребенка при условии смены воды после каждого сеанса.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удаления загрязненного верхнего слоя воды, для гашения волн в стенках ванн должны предусматриваться переливные желоба (пенные корытца) двух типов: с бортами в плоскости воды и обходной дорожки или с бортами, поднимающимися над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покрытия обходных дорожек, стен и дна ванн должны использоваться материалы, устойчивые к применяемым реагентам и дезинфицирующим средствам и позволяющие проводить качественную механическую очистку и дезинфекцию. Швы между облицовочными плитками тщательно затираются. Использование деревянных трапов в душевых и гардеробных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Реагенты и дезинфицирующие средства, конструкционные и отделочные материалы допускаются к использованию при наличии санитарно-эпидемиологического заключения. В процессе эксплуатации бассейна остаточное содержание химических веществ в воде и воздухе не должно превышать гигиенические нормативы.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бассейнов с морской водой выбор места водозабора должен проводиться с учетом санитарной ситуации и качества воды на участках моря, которые находятся вне влияния источников загрязнения - выпусков ливневых и сточных вод, выносов рек, загрязнений от портов, причалов, пляжей. При этом оголовок водозабора должен быть на высоте не менее 2 м от донной поверхности с подачей морской воды из средних слоев.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Обходные дорожки в бассейнах "Малютка" необходимо располагать ниже верха стенки ванны на 0,9-1,0 м (для поддержки детей на воде с пола).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4. Санитарно-эпидемиологические требования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водоснабжению и канализации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Бассейны должны иметь централизованное водоснабжение и канализацию. Качество воды, поступающей в бассейн, должно соответствовать требованиям действующего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сезонных бассейнах, при отсутствии водопроводной воды в соответствии с санитарно-эпидемиологическим заключением государственного органа санитарно-эпидемиологической службы на соответствующей территории, допускается использование воды поверхностных или подземных источников при условии ежедневной ее смены. Вода этих источников и морская, в местах водозаборов должна соответствовать требованиям действующих нормативных документов, регламентирующих качество воды морей и других открытых водоемов в местах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Место водозабора для бассейнов с морской водой должно находиться вне влияния источников загрязнения: выпусков ливневых и сточных вод, выносов рек, загрязнений от портов, причалов, пляжей. Оголовок водозабора должен быть на высоте не менее 2 м от донной поверхности с подачей морской воды из средних слоев.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Бассейны должны оборудоваться системами, обеспечивающими обмен воды в ваннах. Система обмена может быть рециркуляционная, проточная и с периодической сменой воды. В бассейнах с морской водой использование рециркуляционных систем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спортивно-оздоровительных бассейнах используется рециркуляционная система смены воды, в малых бассейнах (площадь ванны не более 70 м) - должен быть непрерывный проток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рециркуляционном обмене воды должна осуществляется ее очистка, обеззараживание и непрерывное добавление свежей водопроводной воды не менее 10 % в расчете на каждые 8 часов (далее - ч) работы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малых бассейнах (при оздоровительных, школьных и дошкольных организациях, для детей до 1 года, банных комплексах, саунах) обмен воды должен осуществляться непрерывным протоком с обеспечением полной смены воды в ваннах для детей за 8 ч, в остальных - за 12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возможности обеспечения непрерывного протока воды смена воды должна проводиться ежедневно полностью, а в бассейнах "Малютка" - после каждого сеанса (без дополнительного обеззараживания) по санитарно-эпидемиологическому заключению государственного органа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Ванны должны оборудоваться расходомерами: по учету воды, подаваемой в ванну; поступающей в рециркуляционную систему; добавляемой свежей воды и кранами для отбора проб воды для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Технология очистки воды должна соответствовать требованиям действующих СНиП по проектированию наружных сетей и сооружений водопровода.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Вода, подаваемая в ванны плавательных бассейнов, должна обеззараживаться. В качестве методов обеззараживания воды используются хлорирование, бромирование, озонирование, ультрафиолетовое излучение (с дозой не менее 16 мегаджоуль на кубический сантиметр (далее - МДж/см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бассейнов с непрерывным протоком воды должны использоваться физические методы обеззараживания (ультрафиолетовое излучение - далее УФ-излучение).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процессе эксплуатации бассейна вода, находящаяся в ванне, должна соответствовать требованиям, указанным в приложении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Сооружения для очистки, обеззараживания и распределения воды могут располагаться в основном или отдельно стоящем здании. Каждая ванна должна иметь свою систему водоподготовки. Обеззараживание воды должна производиться дезинфицирующими средствами,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Склады для хранения дезинфицирующих средств должны соответствовать нормативным правовым актам в области санитарно-эпидемиологического благополучия населения, по площади, отделке, рассчитываться на месячную потребность, оборудоваться механической приточно-вытяжной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Промывка фильтров должна производиться в соответствии с действующими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Система подачи воды в ванны должна обеспечивать равномерное распределение ее по всему объему для поддержания постоянства температуры воды и концентрации дезинфицирующего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Отвод воды на рециркуляцию должен осуществляться через переливные желоба или отверстия, располагаемые в глубокой и мелкой части дна ванны. Расчетную скорость движения воды в отводящих отверстиях, перекрытых решетками, следует принимать 0,4-0,5 метров в секунду (далее - м/сек).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проточной системе, дезинфицирующее средство подается непосредственно в подающий воду трубопровод, при рециркуляционной - перед сетчатыми фильтрами, при непрерывном протоке - перед впуском воды в ванну. Обеззараживание озоном или УФ-излучением проводится после фильтров. Рабочая доза реагента определяется опытным путем из расчета постоянного поддержания остаточной его концентрации в соответствии с приложением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Озонаторная установка должна быть оснащена дегазатором для удаления озона из озоно-воздушной смеси, а также иметь камеру смешения для контакта воды с озоном.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отсутствии посетителей в бассейне свыше двух часов допускается повышенное содержание обеззараживающих веществ в воде ванн до остаточных концентраций: 1,0 миллиграмм на литр (далее - мг/л) - свободного хлора и 0,5 мг/л - озона. К началу приема посетителей содержание остаточных количеств указанных реагентов не должно превышать уровней, указанных в приложении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Ванна должна наполняться до края переливных желобов, использование ее при неполном заполнении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Ширина дорожки должна приниматься 2,5 м для спортивного плавания и не менее 1,6 м - оздоровительного. Для погашения волн между крайними дорожками и стенками ванны должны предусматриваться свободные полосы воды шириной от 0,5 м - в первом случае и до 0,25 м - во втором.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на дорожку определяется требованиями к пропускной способности бассейна (человек/смену) и площадью зеркала воды на 1 человека, указанных в приложении 1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Удаление загрязненной воды из ванн, из переливных желобов, от ножных ванн, с обходных дорожек осуществляется в хозяйственно-бытовую канализацию или ливневую. При отсутствии централизованной системы канализации, вода может быть сброшена на местные очистные сооружения или в открытый водоем по санитарно-эпидемиологическому заключению территориального органа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Отвод воды с пола помещений с "мокрым режимом" (в том числе с обходных дорожек) должен предусматриваться через трапы диаметром 50-100 миллиметров (далее - мм). Уклон пола в сторону трапов должен приниматься не менее 0,01.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Продолжительность стока воды при опорожнении бассейна объемом 600 кубических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менее должна приниматься не более 12 ч, при объеме более 600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не более 24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расположении дна ванны ниже канализационной сети опорожнение ванны должно предусматриваться при помощи насосов.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Присоединение канализационных трубопроводов к ваннам бассейнов должно исключать возможность обратного попадания стока из канализации в ванны.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 </w:t>
      </w:r>
      <w:r>
        <w:rPr>
          <w:rFonts w:ascii="Times New Roman"/>
          <w:b/>
          <w:i w:val="false"/>
          <w:color w:val="000000"/>
          <w:sz w:val="28"/>
        </w:rPr>
        <w:t xml:space="preserve">5. Санитарно-эпидемиологические требования к отоплению,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вентиляции, микроклимату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Системы отопления, вентиляции и кондиционирования воздуха должны обеспечивать параметры микроклимата и воздушной среды помещений плавательных бассейнов, указанных в приложении 3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Приборы отопления должны располагаться под окнами и у наружных стен. Приборы и трубопроводы отопления в залах для подготовительных занятий, должны быть не выступающими из плоскости стен, допускающими влажную уборку, защищены решетками или панелями и располагаться на высоте до 2,0 м от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температуре наружного воздуха зимой ниже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тамбурах основных входов бассейнов должны устраиваться воздушно-тепловые завесы. Воздушно-тепловую завесу допускается заменять тамбуром с тройными последовательно расположенными дверями.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Для залов ванн бассейнов, залов для подготовительных занятий, помещений хлораторной и озонаторной должны предусматриваться самостоятельные системы приточной и вытяжной вентиляции. Пульты для включения систем вентиляции, обслуживающих хлораторную и озонаторную, должны быть вне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процессе эксплуатации плавательного бассейна остаточное содержание (концентрация) химических веществ в воде и воздухе (зоне дыхания) не должно превышать гигиенические нормативы.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свободного хлора в воздухе в зоне дыхания пловцов допускается не более 0,1 миллиграмм на кубический метр (далее -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озона - не более 0,16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Наименьшая освещенность поверхности воды должна быть 100 лк, в бассейнах для прыжков в воду - 150 люкс (далее - лк), для водного поло - 200 лк. Во всех бассейнах, кроме рабочего освещения, должно предусматриваться автономное аварийное освещение, обеспечивающее освещенность поверхности воды не менее 5 лк.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Уровень шума в залах не должен превышать 60 децибел А (далее - дБА), а уровень шума при проведении занятий и во время соревнований допускается соответственно до 82 дБА и 110 дБА.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6. Санитарно-эпидемиологические требования к уборке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дезинфекции помещений и ванн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59. Для проведения текущей уборки и дезинфекции помещений должны соблюдаться интервалы, продолжительность которых зависит от времени необходимого для проведения уборки и времени действия используемого дезинфицирующего средства. Уборочный инвентарь должен быть промаркирован, использоваться по назначению и храниться в отдельном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конце рабочего дня и в перерывах между сеансами должна проводиться ежедневная уборка и дезинфекция помещений туалета, душевых, раздевален, обходных дорожек, скамеек, дверных ручек и поручней. Генеральная уборка с профилактическим ремонтом и дезинфекцией, санитарная обработка ванны с полным сливом воды, механической очисткой и дезинфекцией должна проводиться не реже одного раза в месяц. Дезинсекция и дератизация проводятся по показаниям организацией, имеющей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Для дезинфекции помещений, оборудования, инвентаря используются дезинфицирующие средства (при наличии инструкции, методических рекомендации по применению)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Дезинфекция ванны бассейна проводится после слива воды, механической чистки путем двукратного орошения дезинфицирующим средством из расчета 0,6-0,8 литров на квадратный метр (далее - 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Смыв дезинфицирующего раствора производится горячей водой. При обнаружении в воде ванны бассейна синегнойной палочки ванна обеззараживается следующими препаратами: 6 % перекисью водорода, 0,056 % раствора пресепта, 0,05% - септокаля, 5,0% - септабика, 1,0% - дезапрева, а так же другими дезинфекционными средствами, допущенными к применению в установленном порядке. Дезинфекция ванн должна проводиться обученным персоналом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борьбы с обрастанием стенок ванн бассейна и облегчения их чистки допускается добавление в воду раствора медного купороса (сульфат меди с концентрацией 1,0-5,0 мг/л) или других реагентов, разрешенных к применению в Республике Казахстан.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Производственный лабораторный контроль воды бассейнов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Производственный лабораторный контроль качества воды бассейнов должен проводиться производственной лабораторией бассейна или любой другой аккредитованной лабораторией с определением показателей согласно приложению 2 к настоящим санитарным правилам и следующей кратностью отбора проб: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микробиологические показатели (колиформные бактерии, термотолерантные колиформные бактерии, колифаги и лецитиназоположительные стафилококки), содержание азота аммиака, хлоридов и остаточное содержание реагентов, применяемых для улучшения качества воды бассейна - 1 раз в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органолептические показатели (мутность, цветность, запах) - 1 раз в сутки в дневное или вечернее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остаточное содержание обеззараживающих реагентов (хлор, бром, озон), температура воды и воздуха - перед началом работы бассейна и далее 1 раз в 2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предписанию государственных органов санитарно-эпидемиологической службы, кратность отбора проб воды и перечень показателей, могут быть изменены в зависимости от вида (назначения) бассейна и условий его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Отбор проб воды производится в двух точках - мелкой и глубокой частях ванны бассейна на глубине 25-30 см от поверхности зеркала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получении неудовлетворительных результатов анализов, проведенных в порядке производственного лабораторного контроля должны информироваться территориальные органы государственного санитарно-эпидемиологического надзора, проводиться повторные, при необходимости дополнительные микробиологические и паразитологические исследования, генеральная уборка или закрытие бассейна.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и качеству воды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плавательных бассейнов"  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Размеры и пропускная способность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бассейнов    |   Размеры ванны бассейна     |Пропускная |Площадь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(назначение)      |______________________________|способность|зеркала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|Длина |шири-  |  глубина (м)  |(человек в |воды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в    |на (м) |_______________|   смену)  |1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|метрах|       |в мел-  |в глу-|           |в квадратных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|(далее|       |кой     |бокой |           |метрах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|-м)   |       |части   |части |           |(далее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__________________|______|_______|________|______|___________|_____________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Спортивные          50     21-25    Уклон дна не    96-120       10,4-10,9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25     8,5-16    менее 0,01     24-48         8,3-8,8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Оздоровительные     50     21-25     1,2    1,8     120-160       8-7,9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25     8,5-16    1,2    1,8      40-64        5,3-6,3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16-15   6,0-11,0  1,2    1,45     18-48        5,7-5,3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старше 14 лет;  10-12,5   6       0,9    1,25       15           4-5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10-14 лет;      10-12,5   6       0,8    1,05       15           4-5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7-10 лет;       10-12,5   6       0,6    0,85       15           4-5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4-7 лет;        10-12,5   6       0,7    0,9        15           4-5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1-4 лет;          6-7     3       0,6    0,8        4-5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до 1 года       1,7-10  0,6-6        0,5            1-15         1-4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"Малютка";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Охлаждающие: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 банях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                               1,2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                                 1,5             -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Глубина спортивных бассейнов принимается в зависимости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(прыжки в воду, водное поло, спортивное плавание).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и качеству воды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плавательных бассейнов"    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качества воды бассейна и кратность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производственного лабораторного контроля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                                  |Нормативы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Органолептические показатели - 1 раз в сутки (в вечернее или дневное 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Мутность в миллиграммах на литр               Не более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мг/л),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Цветность в градусах, не более                Не более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Запах в баллах, не более                      Не более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Физико-химические показатели 1 раз в 10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Хлориды (при обеззараживании            не более 700 мг/л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 гипохлоритом натрия,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получаемым электролизом поваренной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соли), мг/л,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Остаточное содержание обеззараживающих реагентов (хлор, озон),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температура воды и воздуха - перед началом работы бассейна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далее каждые 4 часа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Остаточный свободный хлор (при                не менее 0,3, не более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хлорировании) в миллиграммах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грамм (далее - мг/г)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Остаточный озон (при озонировании) мг/л       не более 0,1 (перед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поступлением в ванну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бассейна)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Остаточный бром в мг/л                        0,8-1,5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Хлороформ и формальдегид определяются 1 раз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Хлороформ (при хлорировании), мг/л            Не более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Формальдегид (при озонировании), мг/л         Не более 0,05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микробиологические показатели - 2 раза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колиформные бактерии в 100              Не более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миллилитров (далее - мл)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Термотолерантные колиформные           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бактерии в 100 мл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Колифаги в 100 мл                             отсутствие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Золотистый стафилококк в 100 мл               отсутствие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микробиологические и вирусологические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проводятся при несоответствии нормативам микробиологических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показателей и по эпидемиологическим показаниям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Возбудители кишечных инфекций (шигеллы,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сальмонеллы, энтеропатогенная кишечная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палочка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Возбудители вирусных инфекций          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(ротовирусы, аденовирусы, энтеровирусы,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гепатит 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Синегнойные палочки в 100 мл                  отсутствие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Паразитологические исследования - 1 раз в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Цисты лямблий в 50 литров                     отсутствие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Яйца и личинки гельминтов в 50 литров  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ванне бассейна для детей до 7 лет содержание свободного остаточного хлора допускается на уровне 0,1-0,3 мг/л, при условии соблюдении нормативов по основным микробиологическим и паразитологическим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совместном применении УФ-излучения и хлорирования или озонирования и хлорирования, содержание общего остаточного хлора должно находиться в пределах 0,1 -0,3 мг/л.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бассейнах с морской водой не нормируются хлориды.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хлорировании воды водородный показатель (рН) должен быть не более 7,8.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эпидемиологическим показаниям допускается повышение свободного остаточного хлора до 0,7 мг/л хлора.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и качеству воды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плавательных бассейнов"  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Требования к параметрам микроклимата основных помещений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плавательных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Помещения |Темпе- |Темпе-|Относи- |Параметры воз-|Скорость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|ратура |ратура|тельная |духообмена в 1|движения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|воды,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С|возду-|влаж-   |час           |воздуха,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 |ха,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С|ность, %|______________|метрах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 |      |        |приток|вытяжка|секунду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 |      |        |      |       |(далее - м/сек)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__________|_______|______|________|______|_______|________________________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 для   24-26    -       -       -  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взрослых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Ванны для   30       -       -       -  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Залы ванн    -     на 1-2  не более  не менее 80     не более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бассейнов          выше     60%      кубических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темпе-            метров в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ратуры            (далее -м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воды              на 1 занимаю-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щегося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 1 зрителя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Залы        -      18     Не нор-   Не менее 80      Не более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подготов-                 мируется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 занятий                          занимающегося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Кратность воздухо-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обмена в 1 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Раздевальни -      25     Не нор-  По ба- 2 (из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мируется лансу  душевых)   нормируется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душевых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Душеные     -      25     Не нор-    5      10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мируется                   нормируется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Массажные   -      22     Не нор-    4       5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мируется                   нормируется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Камера             не     Не нор-    -       5 (пе-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сауны              более  мируется           риоди-  нормируется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120                       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людей)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Лаборатория -      18     не нор -   2       3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анали-                мируется                   нормируется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зов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воды в открытых бассейнах должна поддерживаться летом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плюс 27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зимой - плюс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для обучающихся плавать - плюс 29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"18" августа 2004 года N 632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Санитарно-эпидемиологические правила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"Санитарно-эпидемиологические требования к условиям труда женщин"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(далее - санитарные правила) распространяются на юридических и физических лиц всех форм собственности, использующих труд женщин, и определяют требования к производственному и трудовому процессам, оборудованию, рабочим местам, производственной среде и санитарно-бытовому обеспечению работающих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аллергическое действие - способность веществ вызывать повышенную или извращенную чувствительность;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вибрация - механические колебания в технике;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гонадотропное действие - вредное воздействие на функцию половых желез;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канцерогенное действие - способность веществ или факторов вызывать рак или другие опухоли;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мутагенное действие - способность веществ или факторов вызывать изменение наследственных свойств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репродуктивная функция - воспроизведение организмами себе подобных;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терратогенное действие - способность веществ или факторов вызвать аномалии и пороки развития.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2. Санитарно-эпидемиологические требования к условиям труда женщин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 рабочем месте производится оценка условий производственной среды по уровням вредных факторов и заполняются санитарно-гигиенические паспорта с характеристикой факторов производственной среды и трудового процесса. Перечень вредных факторов приведен в приложении 1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должен проводиться производственный контроль соблюдения требований настоящих санитарных правил и аттестация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Производственный микроклимат должен обеспечивать тепловой комфорт, не вызывать отклонений в состоянии здоровья и не оказывать влияния на работоспособность в течение рабочей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Оптимальные параметры микроклимата на рабочих местах должны соответствовать действующим нормативным правовым актам в области санитарно-эпидемиологического благополучия населения (далее - НПА), регламентирующим санитарно-эпидемиологические требования к микроклимату производственных помещений применительно к выполнению работ различных категорий в холодный и теплый периоды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Верхняя граница допустимой температуры воздуха в теплый период года приведена в таблице 1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Максимальные величины относительной влажности воздуха не должны выходить за пределы: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70% - при температуре воздуха плюс 25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65% - при температуре воздуха плюс 26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60% - при температуре воздуха плюс 27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температуре воздуха от плюс 25 до плюс 27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скорость движения воздуха должна соответствовать диапазону: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0,1-0,2 метров в секунду (далее - м/с) - при категории работ I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0,1-0,3 м/с - при категории работ I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0,2-0,4 м/с - при категории работ II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0,2-0,5 м/с - при категории работ II б и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Допустимая температура воздуха (верхняя граница) с риском теплового облучения работающих не должна превышать значений, указанных в таблице 2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оценки сочетанного воздействия параметров микроклимата, при осуществлении мероприятий по защите работающих женщин от перегревания, используется интегральный показатель термической нагрузки среды (далее - индекс ТНС), приведенный в приложении 3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трудовой деятельности по каждой профессии, видам работ проводится в соответствии с показателями допустимой трудовой нагрузки (приложение 4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женщин выделяются стационарные рабочие места и работы, выполняемые в свободном режиме и позе, допускающей перемену положения по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Женщины, работающие в производстве, должны работать в спецодежде, обуви и защитными приспособлениями в соответствии с действующими нормами. Выбор средств (видов и групп) индивидуальной защиты должен осуществляться в зависимости от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поступлением на работу женщины должны проходить предварительные, а в процессе работы периодические медицинские осмотры в порядке, установленном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Производственные объекты, где используется труд женщин, должны иметь санитарно-бытовые помещения в соответствии с действующими строительными нормами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Поверхность рабочего стола должна иметь вырез в столешнице для корпуса, округленные углы и матовое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Рабочий стол, производственное оборудование должны иметь пространство для ног, высотой не менее 600 миллиметров (далее - мм), шириной не менее 500-600 мм глубиной не менее 450 мм на уровне колен и не менее 650 мм на уровне ступней. Должна предусматриваться подставка для ног с рифленой поверхностью, регулируемая по высоте и углу наклона.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Общая вибрация рабочих мест для женщин должна быть не более: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101 децибелл (далее - дБ) и 0,28 метр на секунду в квадрате (далее - м/с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транспортной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95 дБ и 0,14 м/с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 транспортно-технологической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86 дБ и 0,05 м/с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 технологической вибрации.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вибрации выше 107 дБ по скорости или 0,56 м/с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ускорению являются опасными (экстремальными).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Администрация организации при приеме на работу с вибрацией должна информировать женщин репродуктивного возраста о его неблагоприятном воздействии на организм.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снижения вибрации должны предусматриваться виброизолирующие устройства, цилиндрические пружины, прокладки, рессоры, радиочастотные резинометаллические амортизаторы, резиновые элементы.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 вибрирующего оборудования с рабочим местом "стоя" должны использоваться виброизолирующие площадки и коврики, с рабочим местом "сидя" - виброизолирующие сидения.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 допускается работа женщин на тяжелых самоходных и транспортных машинах (большегрузные автомобили, автосамосвалы, землеройные машины, тракторы, бульдозеры), время работы женщин в условиях транспортно-технологических вибраций должно быть ограничено.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работе в условиях действия вибрации в позе "сидя" обеденный перерыв должен быть на 40 минут (далее - мин) и через каждый час работы должны быть перерывы по 5-10 мин с проведением физических упражнений.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действии общей вибрации в рабочей позе "стоя" следует предусматривать установки гидромассажа ног из расчета одна установка на 40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работах на открытом воздухе в холодный период года должны быть предусмотрены устройства для подогрева сидений, помещения для обогрева тела и ног, сушки специальной одежды и обуви, теплый туалет.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Женщинам, работающим в контакте с химическими веществами, 2 раза в год должна проводиться витаминизация, ультрафиолетовое облучение воротниковой зоны (с 1/3-1/4 биологической дозы до 3-х).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3. Санитарно-эпидемиологические требования к условиям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труда женщин в период беременности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Содержание в воздухе рабочей зоны вредных и опасных химических веществ 1-2 класса опасности, патогенных микроорганизмов, а также веществ, обладающих аллергическим, гонадотропным, эмбриотропным, канцерогенным, мутагенным и тератогенным действиями являются противопоказанием для труда женщин детородного возраста (приложение 6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Работающие женщины со дня установления у них беременности должны быть взяты под диспансерное наблюдение с трудоустройством на работу, не связанную с воздействием вредных производственных факторов на весь период беременности и лактации.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Технологические процессы и оборудование, где работают беременные женщины, не должны быть источником повышенных уровней физических, химических, биологических и психофизиологических факторов. При выборе технологических операций для их труда должны быть предусмотрены величины физических нагрузок, которые являются допустимыми для беременных женщин (приложение 5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Беременные женщины не должны выполнять производственные операции, связанные с: подъемом тяжестей выше уровня плечевого пояса, подъемом их с пола, преобладанием статического напряжения мышц ног и брюшного пресса, вынужденной рабочей позой (на корточках, на коленях, согнувшись, упором живота и груди в оборудование и предметы труда), наклоном туловища более чем на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Беременные женщины не должны привлекаться к работе на оборудовании с ножной педалью управления, на конвейере с принудительным ритмом работы; в условиях воздействия ионизирующего и не ионизирующего излучений; при температуре нагретых поверхностей оборудования и ограждений в рабочей зоне плюс 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выше; с намоканием одежды и обуви, на сквозняке; в помещениях без естественного освещения, к работе, при которой женщина находится в течение рабочего дня в одной позе постоянно (стоя; сидя; перемещаясь).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Женщины со дня установления беременности и в период кормления ребенка грудью не допускаются к выполнению всех видов работ, связанных с использованием видеотерминалов и персональных электронно-вычислительных машин и к выполнению работ, связанных с воздействием возбудителей инфекционных, паразитарных и грибковых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Не допускается работа в период беременности в условиях резких перепадов барометрического давления и воздействия вибрации (пилоты, бортпроводницы, персонал барокамер, проводники пассажирских вагонов, водители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беременных женщин должны быть оборудованы стационарные рабочие места для возможности выполнения трудовых операций в свободном режиме и позе, допускающей перемену положения по желанию.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  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Перечень вредных факторов производственной среды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            № Факторы производственной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Вредные химические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Аэрозоли преимущественно фиброгенного и смешанного типа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Шум (эквивалентный уровень звука, Децибелл (далее - дБ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Вибрация: локальная,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Инфразвук (общий уровень звукового давления, дБ Лин)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Ультразвук: воздушный (уровень звукового давления в 1/3 октавных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полосах частот, дБ) и контактный (виброскорость, метр в секунду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(далее - м/сек) логарифмический уровень виброскорости дБ,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интенсивность, ватт на квадратный сантиметр (далее - Вт/см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Электромагнитные излучения: постоянное магнитное поле,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электростатическое поле, электрические поля промышленной частоты,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 Герц (далее - Гц), магнитные поля промышленной частоты, 50 Гц,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электромагнитные излучения радиочастотного диапазона: 0,01 - 3 Мега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Герц (далее - Мгц), 3 - 30 Mгц, 30 - 300 Мгц, 300 Мгц - 300 Ггц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Лазерное излучение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Ионизирующие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Параметры световой среды: - естественное освещение (КЕО,%)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освещенность рабочей поверхности (Е, люкс) слепящая блесткость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источников света (показатель ослепленности, Р, относительные единицы)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отраженная слепящая блесткость, пульсация освещенности (коэффициент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пульсации. К. %), ультрафиолетовая радиация (облученность, ватт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квадратный метр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  </w:t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Допустимая температура воздуха в зависимости от продолжительности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непрерывного пребывания на рабочем месте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Категория     |Продолжительность пребывания на рабочем месте,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       |_________________________________________________________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(энеpгoзатраты  |допустимая температура,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(верхняя граница в теплый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 |период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 8  |   7  |   6  |   5  |   4  |   3  |   2  |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________________|______|______|______|______|______|______|______|________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Iа-Iб (до 97)     27.0   27.5   28.0   28.5   29.0   29.5   30.0    30.0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IIa-IIб (до 160)  26.0   26.5   27.0   27.5   28.0   28.5   29.0    29.5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III(до 193)       25.0   25.5   26.0   26.5   27.0   27.5   28.0    28.5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Допустимая температура воздуха (верхняя граница) на рабочем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связанная с риском теплового облучения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работ (энергоза-|        Период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траты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 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 теплый   |   холодный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допустимая температура в градусах Цельсия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(верхняя граница)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а (до 77)                    25,0           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Iб (до 97)                     25,0           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а (до 129)                  24,0           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б (до 160)                  24,0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(до 193)                   23,0           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  </w:t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Интегральный показатель тепловой нагрузки среды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Индекс термической нагрузки среды (далее - индекс ТНС) является эмпирическим одночисловым показателем, выраженным в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характеризующим сочетанное действие на организм человека параметров микроклимата (температура, влажность, скорость движения воздуха и тепловое излучение) и определяется на основе величин температуры смоченного термометра аспирационного психрометра (t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вл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температуры внутри зачерненного шара (t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Температура измеряется термометром, который помещен в центр зачерненного полого шара. Шap должен иметь диаметр 50 миллиметров (далее - мм), минимально возможную толщину и коэффициент поглощения не менее 0,95. Точность измерения температуры внутри шара +/-0,5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Индекс ТНС рассчитывается по уравнению: THC=0,7t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вл </w:t>
      </w:r>
      <w:r>
        <w:rPr>
          <w:rFonts w:ascii="Times New Roman"/>
          <w:b w:val="false"/>
          <w:i w:val="false"/>
          <w:color w:val="000000"/>
          <w:sz w:val="28"/>
        </w:rPr>
        <w:t xml:space="preserve">+0,3t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используется для интегральной оценки термической нагрузки среды на рабочих местах, на которых скорость движения воздуха не превышает 1 м/с, относительная его влажность 80%, тепловое облучение 1000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 измерения и контроля индекса ТНС аналогичен методу измерения и контроля температуры воздуха. Значения индекса ТНС не должны выходить за пределы величин, указанных в таблице данного приложения. 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Допустимые величины интегрального показателя тепловой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нагрузки среды (ТНС-индекс)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работ |       Величины ТНС-индекса,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на период, в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(общие энергоза-|_________________________________________________________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траты, Ватт на  |    8    |   7  |   6  |  5  |  4  |  3  |  2  |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кубический метр)|         |      | 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________________|_________|______|______|_____|_____|_____|_____|_________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а (до 77)      22.7-24.5  24.9   25.3   25.8  26.6  27.2  28.2   29.5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Iб (78-97)       21.9-23.5  24.2   24.6   25.1  25.8  26.4  27.4   28.6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IIа (98-129)     21.2-22.6  23.1   23.5   24.0  24.6  25.2  26.2   27.1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IIб (130 - 160)  20.0-21.5  22.0   22.4   22.9  23.4  24.0  24.9   26.3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(161-193)    18.8-20.4  20.9   21.3   21.7  22.2  22.7  23.6   25.0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  </w:t>
      </w:r>
    </w:p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Показатели допустимой трудовой нагрузки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Показатель                  |  Допустимые уровни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Тяжесть трудового процесса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Физическая динамическая нагрузка за смену,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килограмм на метр (далее - кгм)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региональной нагрузке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преимущественным участием мышц рук и плечевого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пояса): при перемещении груза на расстояние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метра (далее - м)                                   до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общей нагрузке (с участием мышц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рук, корпуса, ног): при перемещении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расстояние от 1 до 5 м                             до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динамической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совершаемой в течение каждого часа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смены при перемещении груза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до 5 м, не должна превышать кгм: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рабочей поверхности                  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пола                                 875 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Мacca поднимаемого перемещаемого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вручную,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перемещение (разовое)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тяжестей при чередовании с другой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2-х раз в час)                                 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перемещение (разовое)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тяжестей постоянно в течение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смены                                                 до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Суммарная масса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в течение каждого часа смены: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рабочей поверхности            до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пола                           до 175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Стереотипные рабочие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за смену)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локальной нагрузке с участием               до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мышц кистей и пальцев рук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с преимущественным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участием мышц рук и плечевого пояса                   до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Статическая нагрузка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статической нагрузки за смену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удержании груза, приложении усилий,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килограмм за смену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кгс)        - одной рукой                    до 21600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- двумя руками                   до 42000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- с участием мышц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ног                          до 60000 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Рабочая поза                        до 25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Нахождение в неудобной позе                  (далее - %)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смены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Наклоны корпуса (количество за смену)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Вынужденные наклоны (более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 до 100 раз за смену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Перемещение в пространстве (переходы,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обусловленные технологическим процессом в          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течение смены), километр (далее - км). 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Сенсорные нагрузки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Длительность сосредоточенного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% от времени смены)                                до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Плотность сигналов (световых, звуковых)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за 1 час работы                             до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производственных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одновременного наблюдения                          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объекта размещения (при расстоянии       5-1,1 мм более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глаз работающего до объекта различения не          времени; 1-0,3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0,5 м), мм при длительности                     до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сосредоточенного наблюдения (% времени смены)         менее0,3 мм до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оптическими приборами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(микроскопы, лупы) при длительности                   до 50 %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сосредоточенного наблюдения (% времени смены)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на слуховой анализатор (при            Разборчивость слов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производственной необходимости восприятия речи        сигналов от 90 %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дифференцированных сигналов)                      70 %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Продолжительность выполнения простых                  100-25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заданий или повторяющихся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операций, (сек)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  </w:t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Допустимые величины физических нагрузок для беременных женщин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Характер работы          |   Масса груза, килограмм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Подъем и перемещение тяжестей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чередовании с другой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 2-х раз в час)                    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Подъем и перемещение тяжестей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постоянно в течение рабочей смены               1,25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Суммарная масса грузов,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течение каждого часа рабочей смены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расстояние до 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должна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рабочей поверхности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пола                                   подъем с пола не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Суммарная масса грузов,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8-часовую рабочую смену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рабочей поверхности                            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 массу поднимаемого и перемещаемого груза включается масса тары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допустимой трудовой нагрузки для женщин в период беременности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 Показатель трудовой нагрузки         |      Уровни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Степень механизации                             Труд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механизирован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Рабочая поза                                    Свободная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Ходьба за смену, км                               до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Характер рабочих движений руками                Простые стереотипные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Темп движений                                   Свободный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Число рабочих операций в течение смены          10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Продолжительность выполнения повторяющихся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операций, сек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Длительность сосредоточенного наблюдения,    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время смены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Плотность сообщений, сигналов в среднем         до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Размер объекта зрительного различения           более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(категория зрительных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Сменность                                       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женщин"          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потенциально опасных химических веществ по действию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репродуктивную функцию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Акриламид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Акролеин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6-аминоникотинамид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Ангидрид селенистый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Анилин и его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Антибиотики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Анестезирующие газы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Антикоагулянты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Ацетамид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Ацетон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Барбитал и барбитал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Барий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Бензин-растворитель топливный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Бензапирен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Бериллий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Бор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Бутиламид бензосульфокислоты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Бутилметакрилат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Винила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Гексахлорбензол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Героин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Гидразин и его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Гидроперекись изопропилбензола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Гормональные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Дибутилфталат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1,3 бутадиен(дивинил)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Дидодецилфталат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Диметнлацетамид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2,6 диметилгидрохинон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4.4 диметилокса'1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Диметилсульфаг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Диметилперефталат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Диметилформамид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Диметилфталат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Динитрил перфторадипиновой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Динитрил перфторглютаровой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Динитробензол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Диоксан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Дисульфид и метилпантоил-В-аминоэтил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1,3 -днхлорбутен-2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Диэтилацетамид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Диэтилфталат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Кадмий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Капролактам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Каптакс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Карбатион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Ксантогенаты калия,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Ксилол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Люминофоры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Марганец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Медь и ее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Метацил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Метилацетамид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Монофурфурилидеацетон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Моноэтаноламин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Морфолин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В-нафтол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А-нафтохинон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Никотинамид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Нитросоединения бензола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Нитрофураны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Пахикарпин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Пестициды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Пиперидин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Пиримедина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Раувольфия и ее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Ртуть и ее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Свинец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Селен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Сероуглерод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Стирол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Стронций азотнокислый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Стронция окись и гидроокись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Сурьма и ее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Табак, пыль, летучие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Талодомид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Талий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Теобромин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Теофиллин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Тетостерон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Тетраметилтиурамдисульфид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Тетрохлорбутан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Тетрахлорбутадиен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Тетраэтилсвинец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Тиоацетамид и его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Тиоурацил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Толуол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 Третбутилпирацетат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 Требутилпербензоат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 Трикрезилфосфат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 Трикрезол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 1.5,5-триметилциклогсксанон-3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 3.5 -триметилциклогексанон 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 2.4.6 -тринитроанизол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 Тринитротолуол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 2,4,6- тринитрофенол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 Трифенилфосфат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 Трифтазин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М-трифторметилфенилзонианаг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Трифторхлорпропан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1.1,3-трихлорацетон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1.2.3-трихлорбутен-З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Трихлорсикад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Трихлортриазин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 Меди трихлорфенолят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 Трихлоэтилен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Триэтоксисилан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Три-(2-эилгексил) 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Карбонат тройной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Уран (растворимые и нерастворимые соединения)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 Нн-М-фенилендималеимид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Формамид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Водород фосфористый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Фосфор пятихлористый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Фосфор треххлористый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Фосфора хлорокись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Фтороцетамид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Фторотан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 Фуран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Фуриловый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Фурфуриалиден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Фурфурол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Хинин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 4 хлорбензофенон-2 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Хлористый 5 этоксифенил-1,2-тиазтионий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Хлорметилтрихлорселан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Хлоропрен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 Хлороформ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2-хлорфенол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2-хлорэтансульфахлорид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Хроматы, бихроматы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 Циклогексан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Циклогексанон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Циклогексанолоксим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Циклогексиламин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 Эпихлоргидрин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 Этилена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 Этиленимин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 Этилмеркурфосфат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 2-этилгексилдифенилфосфат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 Эуфиллин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Уретаны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 Ацетилсалициловая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 Амила бромид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Бутила бромид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Гексила бромид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 Дипутилфенилфосфат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 Эпоксидных смол летучие продукты УП-650 и УП-650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 Эпокситрифенольной смолы летучие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 Метила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2 метилфуран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 Трибутилфосфат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 К-та феноксиуксусная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промышленных аэрозолей, преимущественно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фиброгенного типа действия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 |                     Наименование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Кремний диоксид (кремнезем) кристаллический (кварц, кристобалит,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тридимид, кварцит, динас, графит, шамот, слюда-сырец, медно-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сульфидные руды)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Кремний диоксид аморфный в виде аэрозолей конденсации и дезинтеграции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(диатомит, кварцевое текло, плавленный кварц)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Кремний карбид (волокнистые кристаллы)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Силикатсодержащие пыли, силикаты, алюмосиликаты: асбеста природные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(хризотил, антофиллит, актинолит, тремолит, магнезиарфведсонит)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синтетические, асбестопородные пыли; асбестоцемент неокрашенный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цветной при содержании в нем диоксида марганца не более 5%, 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хрома - не более 7%, оксида железа - не более 10%; асбестобакемет,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асбесторезина; слюда (флагопит, мусковит), тальк, талькопородные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пыли; цемент, оливин, апатит, глина, шамот каолиновый; силикаты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стеклообразные вулканического происхождения (туфы, пемза, перлит);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цеолиты (природные и искусственные); дуниты и изготавливаемые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магнезиальносиликатные (форстеритовые) огнеупоры; пыль стекла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стеклянных 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Искусственные минеральные волокна, силикатные стеклообразной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структуры (стекловолокно, стекловата, вата минеральная и шлаковая,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муллитокремнеземестые, базальтовые)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Аэрозоли металлов и их силикатов, образующиеся в процессе сухой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шлифовки, напыления, получения металлических порошков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Углерода пыли: коксы каменноугольный, пековый, нефтяной, сланцевый;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антрацит и другие ископаемые угли; углепородные пыли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свободного диоксида кремния от 5 до 10%; алмазы природные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искусственные, алмаз металлизированный; сажи черные промышленные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содержанием бенз(а)пирена не более 35 мг/кг; углеродные волокнистые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материалы на основе гидратцеллюлозных и полиакрилонитрильных волокон.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Пыль растительного и животного происхождения (хлопка, льна, конопли,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кенафа, джута, зерна, табака, древесины, торфа, хмеля,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шерсти, пуха, натурального шелка).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Пыль неорганических люминофоров, в том числе с содержанием кадмия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менее 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Сварочные аэрозоли: содержащие марганец (20% и более), никель, хром,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соединения фтора, бериллий, свинец; содержащие марганец (до 20 %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более), оксиды железа, алюминий, магний, титан, медь, цинк, молибден,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ванадий, вольфрам.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Абразивные и абразивсодержащие (электрокорундов, карбида, бора,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эльбора, карбида кремния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августа 2004 года № 632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норм"  </w:t>
      </w:r>
    </w:p>
    <w:bookmarkStart w:name="z1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>
эксплуатации парикмахерских, косметологических центров,</w:t>
      </w:r>
      <w:r>
        <w:br/>
      </w:r>
      <w:r>
        <w:rPr>
          <w:rFonts w:ascii="Times New Roman"/>
          <w:b/>
          <w:i w:val="false"/>
          <w:color w:val="000000"/>
        </w:rPr>
        <w:t>
салонов красоты"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заголовке и по всему тексту слова "и центров", ", центр", "и центры", "и центрах" исключены, а также слова "косметических кабинетов", "косметический кабинет", "косметические кабинеты", "косметического кабинета" заменены словами cоответственно "косметологических центров", "косметологический центр", "косметологические центры", "косметологического центра" приказом Министра здравоохранения РК от 25.03.2010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Санитарно-эпидемиологические правила и нормы "Санитарно-эпидемиологические требования к содержанию и эксплуатации парикмахерских, косметологических центров, салонов красоты" (далее - санитарные правила) предназначены для физических и юридических лиц, независимо от формы собственности, деятельность которых связана с оказанием парикмахерских и косметических услуг.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парикмахерская - объект, где оказываются услуги населению по уходу за волосами, лицом и ногтями; 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косметологический центр - объект, где оказываются услуги по улучшению внешности человека с помощью декоративных методов;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салон красоты - объекты, оказывающие разнообразные парикмахерские и косметические услуги;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декоративный метод косметики - улучшение внешности человека с помощью средств для ухода за кожей, волосами и ногтями;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визаж - нанесение на лицо декоративного косметического средства;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маникюр - чистка и полировка ногтей рук;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педикюр - чистка, полировка ногтей и удаления мозолей на ногах;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пилинг - удаление омертвевших клеток кожи путем ультразвука, лазера, химических средств и механического воздействия;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пирсинг - прокалывание различных частей кожи тела и вдевание в проколы различных украшений;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спонжик - приспособление из мягкой ткани в виде подушечки, шарика для нанесения крема, пудры, теней;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солярий - помещение (площадка), оборудованная для приема солнечных ванн;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татуировка (татуаж)- нанесение на тело узоров и рисунков, путем наколов на коже и введение в них краски;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туалет - набор специальной мебели и оборудования для оказания парикмахерских услуг; 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эпиляция - искусственное удаление волос, с применением физических, химических, специальных средств и рентгеновского облучения.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15) косметологические процедуры - мероприятия, применяемые с целью лечения и профилактики заболеваний, сопровождающихся косметическими дефектами, а также для предупреждения старения кожи и выпадения волос, выполняемые врачом - дерматокосметологом, а некоторые из них медицинской сестрой по назначению врача и под его наблюдением и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косметические процедуры - мероприятия, применяемые с целью личной гигиены и коррекции косметических недостатков средствами декоративной косметики;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косметологические средства - средства, предназначенные для лечения, профилактики и коррекции дефектов кожи, вызванных заболеваниями, врожденными, приобретенными или возрастными изменениями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косметические средства (косметика) - средства, предназначенные для личной гигиены и украшения (улучшения) внешнего облика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косметологический центр - объект, оказывающий косметические и косметологические услуги, организованный в учреждениях коммунально-бытового назначения, в спортивно-оздоровительных и лечебно-профилактических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4"/>
    <w:bookmarkStart w:name="z14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
парикмахерских, косметологических центров, салонов красоты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парикмахерских, косметологических центров, салонов красоты, предоставление земельных участков, утверждение проектной документации на строительство и реконструкцию, ввод в эксплуатацию допускается при наличии санитарно-эпидемиологического заключения государственного органа санитарно-эпидемиологической службы. 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Парикмахерские, косметологические центры, салоны красоты (далее - объекты) могут размещаться в отдельно стоящих зданиях, а так же в жилых и общественных зданиях или пристройках к ним. В жилых зданиях объекты могут размещаться на первых и цокольных этажах, при этом они должны иметь отдельные, изолированные входы от входов в жилые квартиры, обеспечиваться звукоизоляцией и устройством отдельных вентиляционных каналов выше уровня кровли здания для отвода газов и специфических запахов. 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подвальных и полуподвальных этажей для размещения объектов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объектах должны применяться косметические и парфюмерные средства, разрешенные к применению в Республике Казахстан.</w:t>
      </w:r>
    </w:p>
    <w:bookmarkEnd w:id="149"/>
    <w:bookmarkStart w:name="z14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Санитарно-эпидемиологические требования к помещениям и оборудованию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водоснабжения, канализации, отопления, вентиляции и освещения объектов должны соответствовать требованиям действующих строительных норм и правил (далее - СНиП).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должны иметь следующие помещения: вестибюль, мужской и женский залы, отдельные кладовые для хранения чистого и использованного белья, уборочного инвентаря, помещение для персонала, туалетные комнаты, оборудованные раковиной с подводкой горячей и холодной воды для персонала и посетителей. Для проведения маникюра и педикюра предусматриваются отдельные кабинеты или выделяются рабочие места в залах.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Площадь: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рабочего зала на одно рабочее место должна быть не менее 7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одном рабочем кресле - не менее 15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педикюрного кабинета - не менее 7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совмещении педикюра и маникюра - не менее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подсобных помещений - из расчета 1,5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одно рабочее место, но не менее 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Татуаж, пирсинг и другие косметические и косметологические процедуры, связанные с нарушением кожного покрова проводятся в отдельном помещении площадью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 оборудованным: горячим и холодным водоснабжением, бактерицидными лампами, суховоздушными и малогабаритными паровыми стерилизаторами, емкостями для предстерилизационной очистки и дезинфекции инструментария.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Солярии должны размещаться в отдельном помещении с площадью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 локальном облучении или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 при общем облучении.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Стены и потолки помещений должны быть оштукатурены и покрыты материалами, устойчивыми к влажной уборке. Стены рабочего зала косметологического центра, подсобных помещений должны быть облицованы глазурованной плиткой или окрашены масляной краской на высоту не менее 1,8 метров (далее - м). Для внутренней отделки помещений необходимо применять материалы, разрешенные к применению в Республике Казахстан.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объектах при расположении рабочих мест параллельными рядами расстояние между рядами должно составлять 5 м, расстояние между креслами туалета 1,8 м и от крайнего кресла до стены 0,7 м.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Рабочие залы объектов оборудуются раковинами с подводкой горячей и холодной воды из расчета одна раковина на 3 рабочих места. Туалеты оборудуются индивидуальными раковинами, педикюрный кабинет - ножными ваннами, раковиной для мытья рук.</w:t>
      </w:r>
    </w:p>
    <w:bookmarkEnd w:id="158"/>
    <w:bookmarkStart w:name="z1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Рабочее место для маникюра оборудуется: специальным столиком, покрытым полированным стеклом или пластиком, настольной лампой, специальным валиком (с гигиеническим покрытием) для рук клиента и раковиной с подводкой горячей и холодной воды для мытья рук.</w:t>
      </w:r>
    </w:p>
    <w:bookmarkEnd w:id="159"/>
    <w:bookmarkStart w:name="z1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Косметические, маникюрные и педикюрные кабинеты должны быть оборудованы ультрафиолетовыми облучателями закрытого типа для обеззараживания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объектах должно использоваться оборудование, разрешенное к применению в Республике Казахстан. Уровни инфракрасного и электромагнитного излучений, шума, лазерного облучения на рабочих местах должны соответствовать требованиям действующих нормативных правовых актов в области санитарно-эпидемиологического благополучия (далее - НПА).</w:t>
      </w:r>
    </w:p>
    <w:bookmarkEnd w:id="160"/>
    <w:bookmarkStart w:name="z1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Объекты оборудуются мебелью, допускающей проведение легкой очистки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Занавеси на окнах, ширмы для кабин должны быть из материалов светлых оттенков, позволяющих проведение влажной уборки. Использование портьер не допускается.</w:t>
      </w:r>
    </w:p>
    <w:bookmarkEnd w:id="161"/>
    <w:bookmarkStart w:name="z1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Кресла, используемые для обслуживания детей, должны соответствовать их возрасту по своим размерам и 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Подсобные помещения объектов оборудуются раковинами с подводкой горячей и холодной воды, баками для сбора сухого мусора и остриженных волос.</w:t>
      </w:r>
    </w:p>
    <w:bookmarkEnd w:id="162"/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Кладовые оснащаются шкафами для хранения чистого белья и парфюмерии и промаркированными емкостями для хранения использованного белья. Хранение чистого и использованного белья осуществляется в разных кладовых. Хранение личной и рабочей одежды сотрудников в гардеробных должно быть раздельное.</w:t>
      </w:r>
    </w:p>
    <w:bookmarkEnd w:id="163"/>
    <w:bookmarkStart w:name="z1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объектах до трех рабочих мест допускается естественная вентиляция с помощью форточек и фрамуг, свыше трех рабочих мест оборудуется механическая вытяжная вентиляция.</w:t>
      </w:r>
    </w:p>
    <w:bookmarkEnd w:id="164"/>
    <w:bookmarkStart w:name="z1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 всех помещениях объектов должно быть естественное и искусственное освещение. Минимальный коэффициент естественной освещенности в маникюрных и педикюрных кабинетах должен быть не ниже 1,5 процентов (далее - %), в остальных производственных помещениях не ниже 1%. В производственных помещениях для общего искусственного освещения используются люминесцентные лампы и лампы накаливания. На рабочих местах маникюрных и педикюрных кабинетов должно быть общее и местное освещение. Освещенность рабочих мест должна соответствовать требованиям действующих СНиП.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в населенном пункте централизованного водоснабжения используются децентрализованные источники или привозная вода. Для хранения привозной воды устанавливаются емкости объемом, обеспечивающим производственные нужды.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Емкости для хранения воды должны очищаться, промываться и дезинфицироваться не реже одного раза в 10 дней. Для дезинфекции емкостей и обеззараживания воды должны использоваться дезинфицирующие средства, разрешенные к применению в Республике Казахстан.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Вода, подаваемая на объекты должна соответствовать требованиям действующих стандартов и НПА.</w:t>
      </w:r>
    </w:p>
    <w:bookmarkEnd w:id="168"/>
    <w:bookmarkStart w:name="z1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отсутствии в населенном пункте централизованной системы канализации, оборудуется местная канализация.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устройстве печного отопления, печи оборудуются в подсобных помещениях.</w:t>
      </w:r>
    </w:p>
    <w:bookmarkEnd w:id="169"/>
    <w:bookmarkStart w:name="z16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Санитарно-эпидемиологические требования к содержанию помещений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Текущий ремонт помещений осуществляется по мере необходимости, но не реже одного раза в год.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Все помещения ежедневно после окончания работы подвергаются влажной уборке с применением моющих и дезинфицирующих средств, разрешенных к применению в Республике Казахстан. В течение рабочего дня производится текущая уборка и один раз в месяц генеральная уборка.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Остриженные волосы собираются в одноразовый мешок, вложенный в промаркированное ведро или бак с плотной крышкой, который удаляется в мусоросборник.</w:t>
      </w:r>
    </w:p>
    <w:bookmarkEnd w:id="172"/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помещениях объектов проводится дезинфекция плановая профилактическая и на основании актов должностных лиц, осуществляющих государственный санитарно-эпидемиологический надзор, организациями, имеющими лицензию на указанный вид деятельности. 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объектах используется одноразовое и многоразовое белье. Стирка многоразового белья с кипячением проводится в прачечной или в организации, имеющей заключение государственного органа санитарно-эпидемиологической службы. Стирка белья на дому, в парикмахерских, салонах красоты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Объекты должны быть обеспечены достаточным количеством белья (салфетки, пеньюары, полотенца, простыни) из расчета обеспечения индивидуальным комплектом каждого клиента. Повторное использование белья запрещается. Салфетки для компрессов должны быть стерильными.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35-1. Емкости с рабочими растворами моющих, дезинфицирующих и стерилизующих средств должны быть снабжены крышками, иметь четкие надписи с указанием названия средства, его концентрации, назначения, даты приготовления, предельного срока годности. Для готовых к применению средств указывают название средства и назначение; при наличии разрешения многократного использования средства, кроме того, указывают дату начала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35-1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35-2. Уборка и дезинфекция в помещениях, где осуществляют стерильные косметологические процедуры,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"Санитарно-эпидемиологических требований к больничным организациям (отделениям) хирургического профиля", утвержденными приказом и.о. Министра здравоохранения Республики Казахстан от 18 августа 2004 года № 630, зарегистрированного в Реестре государственной регистрации нормативных правовых актов Республики Казахстан 18 сентября 2004 года под № 3075.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35-2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4"/>
    <w:bookmarkStart w:name="z17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Санитарно-эпидемиологические требования к дезинфекции</w:t>
      </w:r>
      <w:r>
        <w:br/>
      </w:r>
      <w:r>
        <w:rPr>
          <w:rFonts w:ascii="Times New Roman"/>
          <w:b/>
          <w:i w:val="false"/>
          <w:color w:val="000000"/>
        </w:rPr>
        <w:t>
и стерилизации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каждое рабочее место предусматриваются одноразовый инструментарий, который подлежит утилизации или 3 комплекта инструментария многократного применения. Весь многоразовый инструментарий для маникюра, педикюра, бритья, косметических процедур подвергается дезинфекции и стерилизации.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дезинфекции и стерилизации используются средства, зарегистрированные и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приказа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Чашки для маникюра, ножные ванны, зажимы, бигуди и другие приспособления после каждого посетителя очищаются и промываются теплой водой с моющим средством щеткой; сетки и колпаки для закрепления завивки стираются после каждого употребления; бритвенные приборы должны быть одноразового пользования, бритвенные кисти - подвергаются дезинфекции после каждого использования. 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Инструмент должен храниться у рабочего места в ящике туалета. Инструменты для маникюра и педикюра во время работы должны храниться в емкости или упаковке, в которой проводилась стерилизация. Наборы должны быть индивидуальными для каждого посетителя. 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 время оказания услуг клиент должен быть укрыт чистым пеньюаром. Удаление стриженых волос с шеи и лица клиента производится чистой салфеткой, продезинфицированной щеткой или кистью. Многоразовое применение пуховиков и губок для проведения косметических процедур не допускается.</w:t>
      </w:r>
    </w:p>
    <w:bookmarkEnd w:id="179"/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нанесения декоративной косметики должны использоваться одноразовые приспособления (лопаточки, спонжики, кисточки). Помада и карандаш после каждого клиента обтачиваются или срезаются, тушь, тени и пудра наносятся одноразовыми кисточками.</w:t>
      </w:r>
    </w:p>
    <w:bookmarkEnd w:id="180"/>
    <w:bookmarkStart w:name="z1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Парикмахерская и косметологический центр должны быть обеспечены аптечкой для оказания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41-1. Инструменты многократного применения, используемые при косметологических процедурах, связанных с нарушением целостности кожных и слизистых покровов, после использования подлежат предстерилизационной очистке, стерилизации, дезинфекции и последующему хранению в условиях, исключающих вторичную контаминацию микроорганизмами.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41-1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41-2. Помещение для обработки инструментов функционально разделяется на "грязную зону", куда после использования и предварительной очистки поступают косметологические инструменты и где проводят окончательную очистку, а также на "чистую зону", где проводят дезинфекцию и стерилизацию. Помещение, в котором проводят косметологические процедуры оснащается отдельной раковиной для мойки рук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41-2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41-3. Окончательную или предстерилизационную очистку, дезинфекцию и стерилизацию инструментов проводят в специально отведенном помещении (моечно - дезинфекционная косметологических инструментов, далее - "помещение для обработки"), оснащенным оборудованием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41-3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1"/>
    <w:bookmarkStart w:name="z17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Санитарно-эпидемиологические требования к личной гигиене персонала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началом работы мастер должен вымыть руки с мылом в присутствии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в редакции приказа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Работники объектов должны проходить обязательные предварительные и периодические медицинские осмотры, гигиеническое обучение в порядке, установленном уполномоченным органом в области санитарно-эпидемиологического благополучия населения. 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Каждый работник на рабочем месте должен иметь при себе личную медицинскую книжку с отметками о результатах медицинского осмотра, прохождения гигиенического обучения и допуска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Персонал при работе должен быть в специальной одежде, резиновых перчатках и использовать индивидуальные полотенца.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46. Работникам необходимо использовать перчатки при проведении косметологических и косметических процедур с нарушением целостности кожных покровов, а также парентеральных процедур (инъекции, обкалывания, операции и пр.) и других манипуляций, выполнение которых без перчаток может повлечь развитие различных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46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Ежедневно перед началом работы ответственные лица проводят осмотр персонала на наличие микротравм, царапин, ссадин, трещин, гнойничковых заболеваний. Результаты осмотра заносятся в специальный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47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Использованные инструменты сразу после окончания манипуляции или процедуры погружают в емкость с дезинфицирующим раствором.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48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загрязнении рук или перчаток кровью, сывороткой и т.п.  следует тщательно вымыть их проточной водой с мылом с последующей обработкой рук (перчаток) средствами дезинфекции, зарегистрированных и разрешенных к применению в Республике Казахстан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49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Работники объектов, осуществляющие манипуляции с нарушением целостности кожных покровов при поступлении на работу и ежегодно обследуются на маркеры вирусных гепатитов B и 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50 в соответствии с приказом Министра здравоохранения РК от 25.03.2010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парикмахерских,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косметологических центров,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салонов красоты"    </w:t>
      </w:r>
    </w:p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Режимы дезинфекции и стерилизации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Наименование  |  Дезинфи-  |          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объекта      |  цирующий  |         дезинфекции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 агент   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 | Концентрация|экспозиция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 |     в %     |в минутах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___|________________|____________|_____________|___________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Помещение,       хлорамин         0,5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предметы         пресепт         0,028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обстановки       перекись         3,0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водорода с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моющим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гипохлорид       0,25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септабик;        0,5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септокаль        0,5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терралин         0,5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Инструменты      хлорамин         0,5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(маникюрные,     гипохлорид       1,0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педикюрные       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наборы и         раствор          0,05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другой ин-       анолита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струментарий)    пресепт         0,056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дезэфект          2,5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перекись          3,0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лизетол           5,0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УФО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Салфетки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(косметические)  пресепт         0,056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клорсепт          0,2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хлорамин          3,0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гипохлорит       0,25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кальция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Ножницы для      хлорамин          3,0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стрижки волос,   дезапрев          1,0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расчески,        еохлор            0,1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щетки            клорсепт          0,2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пресепт         0,112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перекись          3,0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УФО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Кисточки         УФО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макияжа,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бритвенные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Электрома-       перекись   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шинки для       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стрижки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Белье            кипячение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пресепт         0,112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дезопрев          1,0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септокаль         0,5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терралин          0,5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Санитарно-       пресепт         0,112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техническое      клорсепт        0,02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оборудова-       комет           поро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              терралин        шок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Ножные ванны     пресепт         0,056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септабик          0,5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септокаль         0,5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клорсепт          0,2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хлорамин          5,0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Способ    |            |           Режим         |  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|обеззаражи- |            |         стерилизации    |стерилизации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|вания       |            |_________________________|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 Температура |экспозиция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    в %     |в минутах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 |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___|____________|____________|_____________|___________|_____________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Протирание,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мытье 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добавлением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дезинфици-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  перекись         6,0 %        360     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водорода          при                   погруже-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                   t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ние в 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Облучение    горячий         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60       рытую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воздуш-                                 емкость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стерилиза-       2,0 %        240       открытым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тор             10,0 %        600      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сайдекс                                  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гигасепт                               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(крафт-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бумага)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 Автоклав         132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 атм.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облучение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Дважды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протереть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Замачивание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Протирание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Протирание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Протирание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орошение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Инструменты после замачивания в дезинфицирующем растворе необходимо промыть проточной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 стерилизацией инструменты должны подвергаться предстерилизационной очистке.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дезинфекции и стерилизации используются другие средства, разрешенные к применению в Республике Казахстан, согласно прилагаемым к ним инструкциям. 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