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d493" w14:textId="494d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Председателя Центральной избирательной комиссии Республики Казахстан от 11 августа 2004 года N 124/158. Зарегистрировано в Министерстве юстиции Республики Казахстан 17 августа 2004 года за N 3016. Утратило силу - постановлением Центральной избирательной комиссии Республики Казахстан от 25 июня 2007 года N 90/178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Председателя Центральной избирательной комиссии Республики Казахстан от 11 августа 2004 года N 124/158 утратило силу - постановлением Центральной избирательной комиссии Республики Казахстан от 25 июня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12 </w:t>
      </w:r>
      <w:r>
        <w:rPr>
          <w:rFonts w:ascii="Times New Roman"/>
          <w:b w:val="false"/>
          <w:i w:val="false"/>
          <w:color w:val="000000"/>
          <w:sz w:val="28"/>
        </w:rPr>
        <w:t>
, 
</w:t>
      </w:r>
      <w:r>
        <w:rPr>
          <w:rFonts w:ascii="Times New Roman"/>
          <w:b w:val="false"/>
          <w:i w:val="false"/>
          <w:color w:val="000000"/>
          <w:sz w:val="28"/>
        </w:rPr>
        <w:t xml:space="preserve"> 27 и </w:t>
      </w:r>
      <w:r>
        <w:rPr>
          <w:rFonts w:ascii="Times New Roman"/>
          <w:b w:val="false"/>
          <w:i w:val="false"/>
          <w:color w:val="000000"/>
          <w:sz w:val="28"/>
        </w:rPr>
        <w:t>
</w:t>
      </w:r>
      <w:r>
        <w:rPr>
          <w:rFonts w:ascii="Times New Roman"/>
          <w:b w:val="false"/>
          <w:i w:val="false"/>
          <w:color w:val="000000"/>
          <w:sz w:val="28"/>
        </w:rPr>
        <w:t xml:space="preserve"> 28 Конституционного </w:t>
      </w:r>
      <w:r>
        <w:rPr>
          <w:rFonts w:ascii="Times New Roman"/>
          <w:b w:val="false"/>
          <w:i w:val="false"/>
          <w:color w:val="000000"/>
          <w:sz w:val="28"/>
        </w:rPr>
        <w:t>
 закона Республики Казахстан "О выборах в Республике Казахстан" Центральная избирательная комиссия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Центральной избирательной комиссии Республики Казахстан от 17 августа 1999 года N 21/225 "О Правилах осуществления предвыборной агитации, предоставления эфирного времени на радио- и телепрограммах и на публикацию агитационных предвыборных материалов в периодических печатных изданиях государственных и других средств массовой информации кандидатам в депутаты Парламента и маслихатов Республики Казахстан", зарегистрированное в Министерстве юстиции Республики Казахстан за N 875.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Направить настоящее постановление областным, городов Астана и Алматы избирательным комиссиям для руководства.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 момента его регистрации в Министерстве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Центральной избирательной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Центральной избирательной 
</w:t>
      </w:r>
      <w:r>
        <w:br/>
      </w:r>
      <w:r>
        <w:rPr>
          <w:rFonts w:ascii="Times New Roman"/>
          <w:b w:val="false"/>
          <w:i w:val="false"/>
          <w:color w:val="000000"/>
          <w:sz w:val="28"/>
        </w:rPr>
        <w:t>
комиссии Республики Казахстан       
</w:t>
      </w:r>
      <w:r>
        <w:br/>
      </w:r>
      <w:r>
        <w:rPr>
          <w:rFonts w:ascii="Times New Roman"/>
          <w:b w:val="false"/>
          <w:i w:val="false"/>
          <w:color w:val="000000"/>
          <w:sz w:val="28"/>
        </w:rPr>
        <w:t>
от 11 августа 2004 года N 124/158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предвыборной агитации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массовой информации и информационного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выборов депутатов Мажилиса Парламента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Конституционным </w:t>
      </w:r>
      <w:r>
        <w:rPr>
          <w:rFonts w:ascii="Times New Roman"/>
          <w:b w:val="false"/>
          <w:i w:val="false"/>
          <w:color w:val="000000"/>
          <w:sz w:val="28"/>
        </w:rPr>
        <w:t>
 законом Республики Казахстан "О выборах в Республике Казахстан" (далее - Закон),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средствах массовой информации" и регламентируют порядок осуществления предвыборной агитации кандидатами в депутаты Мажилиса Парламента Республики Казахстан, а также политическими партиями, выдвинувшими партийные списки, через средства массовой информации, распространяемые на территории Казахстана и состоящие на учете в уполномоченном органе по делам средств массовой информации Республики Казахстан. 
</w:t>
      </w:r>
      <w:r>
        <w:br/>
      </w:r>
      <w:r>
        <w:rPr>
          <w:rFonts w:ascii="Times New Roman"/>
          <w:b w:val="false"/>
          <w:i w:val="false"/>
          <w:color w:val="000000"/>
          <w:sz w:val="28"/>
        </w:rPr>
        <w:t>
      В Правилах используются следующие понятия:
</w:t>
      </w:r>
      <w:r>
        <w:br/>
      </w:r>
      <w:r>
        <w:rPr>
          <w:rFonts w:ascii="Times New Roman"/>
          <w:b w:val="false"/>
          <w:i w:val="false"/>
          <w:color w:val="000000"/>
          <w:sz w:val="28"/>
        </w:rPr>
        <w:t>
      информационное обеспечение выборов - комплекс мер, направленных на оперативное и широкое информирование избирателей о ходе подготовки и проведения избирательной кампании, за исключением предвыборной агитации; 
</w:t>
      </w:r>
      <w:r>
        <w:br/>
      </w:r>
      <w:r>
        <w:rPr>
          <w:rFonts w:ascii="Times New Roman"/>
          <w:b w:val="false"/>
          <w:i w:val="false"/>
          <w:color w:val="000000"/>
          <w:sz w:val="28"/>
        </w:rPr>
        <w:t>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r>
        <w:br/>
      </w:r>
      <w:r>
        <w:rPr>
          <w:rFonts w:ascii="Times New Roman"/>
          <w:b w:val="false"/>
          <w:i w:val="false"/>
          <w:color w:val="000000"/>
          <w:sz w:val="28"/>
        </w:rPr>
        <w:t>
      выступление - личное обращение кандидата в депутаты, представителя политической партии, выдвинувшей партийный список к избирателям с изложением предвыборной программы;
</w:t>
      </w:r>
      <w:r>
        <w:br/>
      </w:r>
      <w:r>
        <w:rPr>
          <w:rFonts w:ascii="Times New Roman"/>
          <w:b w:val="false"/>
          <w:i w:val="false"/>
          <w:color w:val="000000"/>
          <w:sz w:val="28"/>
        </w:rPr>
        <w:t>
      политические дебаты - публичный обмен мнениями двух и более кандидатов, представителей политических партий, выдвинувших партийные списки, по различным общественно значимым вопросам, в том числе, касающихся предвыборных программ кандидатов, озвученных в ходе публичного обмена мнениями;
</w:t>
      </w:r>
      <w:r>
        <w:br/>
      </w:r>
      <w:r>
        <w:rPr>
          <w:rFonts w:ascii="Times New Roman"/>
          <w:b w:val="false"/>
          <w:i w:val="false"/>
          <w:color w:val="000000"/>
          <w:sz w:val="28"/>
        </w:rPr>
        <w:t>
      редакционный совет средства массовой информации - коллегиальный орган из числа сотрудников юридического лица наделенный в соответствии с приказом руководителя юридического лица полномочиями на принятие окончательного решения по выпуску, выходу в эфир средства массовой информации на период проведения выборов.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Информационное обеспечение выборов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массовой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Информационное обеспечение выборов осуществляется органами государственной власти, избирательными комиссиями, средствами массовой информации в соответствии с законодательством.
</w:t>
      </w:r>
      <w:r>
        <w:br/>
      </w:r>
      <w:r>
        <w:rPr>
          <w:rFonts w:ascii="Times New Roman"/>
          <w:b w:val="false"/>
          <w:i w:val="false"/>
          <w:color w:val="000000"/>
          <w:sz w:val="28"/>
        </w:rPr>
        <w:t>
      2. Периодические печатные издания центральных и местных исполнительных органов обязаны публиковать сообщения избирательных комиссий, данные о кандидатах, участвующих в выборах в порядке и объеме, определяемом 
</w:t>
      </w:r>
      <w:r>
        <w:rPr>
          <w:rFonts w:ascii="Times New Roman"/>
          <w:b w:val="false"/>
          <w:i w:val="false"/>
          <w:color w:val="000000"/>
          <w:sz w:val="28"/>
        </w:rPr>
        <w:t xml:space="preserve"> Конституционным </w:t>
      </w:r>
      <w:r>
        <w:rPr>
          <w:rFonts w:ascii="Times New Roman"/>
          <w:b w:val="false"/>
          <w:i w:val="false"/>
          <w:color w:val="000000"/>
          <w:sz w:val="28"/>
        </w:rPr>
        <w:t>
 законом "О выборах в Республике Казахстан".
</w:t>
      </w:r>
      <w:r>
        <w:br/>
      </w:r>
      <w:r>
        <w:rPr>
          <w:rFonts w:ascii="Times New Roman"/>
          <w:b w:val="false"/>
          <w:i w:val="false"/>
          <w:color w:val="000000"/>
          <w:sz w:val="28"/>
        </w:rPr>
        <w:t>
      Данные сообщения должны быть опубликованы в одном номере периодического печатного издания, а при значительном объеме - в качестве приложения к изданию.
</w:t>
      </w:r>
      <w:r>
        <w:br/>
      </w:r>
      <w:r>
        <w:rPr>
          <w:rFonts w:ascii="Times New Roman"/>
          <w:b w:val="false"/>
          <w:i w:val="false"/>
          <w:color w:val="000000"/>
          <w:sz w:val="28"/>
        </w:rPr>
        <w:t>
      3.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Законом.
</w:t>
      </w:r>
      <w:r>
        <w:br/>
      </w:r>
      <w:r>
        <w:rPr>
          <w:rFonts w:ascii="Times New Roman"/>
          <w:b w:val="false"/>
          <w:i w:val="false"/>
          <w:color w:val="000000"/>
          <w:sz w:val="28"/>
        </w:rPr>
        <w:t>
      Информация должна направляться в периодические печатные издания до 15 часов дня, предшествующего выпуску следующего номера печатной продукции для ее последующей публикации.
</w:t>
      </w:r>
      <w:r>
        <w:br/>
      </w:r>
      <w:r>
        <w:rPr>
          <w:rFonts w:ascii="Times New Roman"/>
          <w:b w:val="false"/>
          <w:i w:val="false"/>
          <w:color w:val="000000"/>
          <w:sz w:val="28"/>
        </w:rPr>
        <w:t>
      Данные сообщения могут быть опубликованы в негосударственных средствах массовой информации при их согласии. В этом случае они обязаны осуществить публикацию в объеме, представленном соответствующей комиссией.
</w:t>
      </w:r>
      <w:r>
        <w:br/>
      </w:r>
      <w:r>
        <w:rPr>
          <w:rFonts w:ascii="Times New Roman"/>
          <w:b w:val="false"/>
          <w:i w:val="false"/>
          <w:color w:val="000000"/>
          <w:sz w:val="28"/>
        </w:rPr>
        <w:t>
      4.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возможность указанным лицам бесплатного опубликования опровержения в защиту чести, достоинства и деловой репутации в ближайшем номере печатного издания на той же странице, в том же объеме и тем же шрифтом или передаче на телевидении либо радио в такое же время в течение двадцати четырех часов после поступления обращения.
</w:t>
      </w:r>
      <w:r>
        <w:br/>
      </w:r>
      <w:r>
        <w:rPr>
          <w:rFonts w:ascii="Times New Roman"/>
          <w:b w:val="false"/>
          <w:i w:val="false"/>
          <w:color w:val="000000"/>
          <w:sz w:val="28"/>
        </w:rPr>
        <w:t>
      К обращению должна прилагаться копия решения суда о признании распространенных материалов порочащими честь, достоинство и деловую репутацию кандидата или политической партии.
</w:t>
      </w:r>
      <w:r>
        <w:br/>
      </w:r>
      <w:r>
        <w:rPr>
          <w:rFonts w:ascii="Times New Roman"/>
          <w:b w:val="false"/>
          <w:i w:val="false"/>
          <w:color w:val="000000"/>
          <w:sz w:val="28"/>
        </w:rPr>
        <w:t>
      Средства массовой информации при освещении избирательной кампании кандидата или политической партии обязаны руководствоваться принципами равенства и паритетности в освещении деятельности, как кандидатов, так и политических партий, не создавая преимуществ кому-либо из них.
</w:t>
      </w:r>
      <w:r>
        <w:br/>
      </w:r>
      <w:r>
        <w:rPr>
          <w:rFonts w:ascii="Times New Roman"/>
          <w:b w:val="false"/>
          <w:i w:val="false"/>
          <w:color w:val="000000"/>
          <w:sz w:val="28"/>
        </w:rPr>
        <w:t>
      5. В информационных теле- и радиопередачах, публикациях, в периодических печатных изданиях сообщения о проведении предвыборных мероприятий должны даваться, без предпочтения либо предвзятости к какому бы то ни было кандидату, политической партии, выдвинувшей партийный список, Под предпочтением или предвзятостью следует понимать сообщения как позитивного, так и негативного характера о конкретном кандидате, политической партии преобладающее по объему в отдельном номере печатного издания, преобладающее по объему и выделенное спецэффектами в отдельной телерадиопередаче, включение в текст диктора новостей оценки кандидатов и политических партий, призывов и обращений к ним. 
</w:t>
      </w:r>
      <w:r>
        <w:br/>
      </w:r>
      <w:r>
        <w:rPr>
          <w:rFonts w:ascii="Times New Roman"/>
          <w:b w:val="false"/>
          <w:i w:val="false"/>
          <w:color w:val="000000"/>
          <w:sz w:val="28"/>
        </w:rPr>
        <w:t>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r>
        <w:br/>
      </w:r>
      <w:r>
        <w:rPr>
          <w:rFonts w:ascii="Times New Roman"/>
          <w:b w:val="false"/>
          <w:i w:val="false"/>
          <w:color w:val="000000"/>
          <w:sz w:val="28"/>
        </w:rPr>
        <w:t>
      В случае, если кандидатом либо доверенным лицом является главный редактор (редактор) средства массовой информации, на период выборов он передает полномочия принятия решения по освещению избирательной кампании редакционному совету.
</w:t>
      </w:r>
      <w:r>
        <w:br/>
      </w:r>
      <w:r>
        <w:rPr>
          <w:rFonts w:ascii="Times New Roman"/>
          <w:b w:val="false"/>
          <w:i w:val="false"/>
          <w:color w:val="000000"/>
          <w:sz w:val="28"/>
        </w:rPr>
        <w:t>
      7. При опубликовании результатов опросов общественного мнения, связанных с выборами, средства массовой информации обязаны указывать организацию, проводившую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
</w:t>
      </w:r>
      <w:r>
        <w:br/>
      </w:r>
      <w:r>
        <w:rPr>
          <w:rFonts w:ascii="Times New Roman"/>
          <w:b w:val="false"/>
          <w:i w:val="false"/>
          <w:color w:val="000000"/>
          <w:sz w:val="28"/>
        </w:rPr>
        <w:t>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не допускается в течение пяти дней до дня голосования и в день голосования. 
</w:t>
      </w:r>
      <w:r>
        <w:br/>
      </w:r>
      <w:r>
        <w:rPr>
          <w:rFonts w:ascii="Times New Roman"/>
          <w:b w:val="false"/>
          <w:i w:val="false"/>
          <w:color w:val="000000"/>
          <w:sz w:val="28"/>
        </w:rPr>
        <w:t>
      В случае опубликования результатов опросов общественного мнения на web-сайтах в общедоступных информационно-телекоммуникационных сетях казахстанского сегмента Интернета данное требование распространяется на редакционные материалы, а также авторские публикации, размещенные редакцией web-сайта.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осуществления предвыборной агитации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через средства массовой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выдвинувшей партийный список.
</w:t>
      </w:r>
      <w:r>
        <w:br/>
      </w:r>
      <w:r>
        <w:rPr>
          <w:rFonts w:ascii="Times New Roman"/>
          <w:b w:val="false"/>
          <w:i w:val="false"/>
          <w:color w:val="000000"/>
          <w:sz w:val="28"/>
        </w:rPr>
        <w:t>
      9. Политические партии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о политических партиях имеют право распространять информацию о своей деятельности и пропагандировать свои цели и задачи.
</w:t>
      </w:r>
      <w:r>
        <w:br/>
      </w:r>
      <w:r>
        <w:rPr>
          <w:rFonts w:ascii="Times New Roman"/>
          <w:b w:val="false"/>
          <w:i w:val="false"/>
          <w:color w:val="000000"/>
          <w:sz w:val="28"/>
        </w:rPr>
        <w:t>
      С момента начала предвыборной агитации вся информация, рекламирующая и пропагандирующая цели и задачи политической партии, должна быть оплачена из избирательного фонда политической партии. В случае, если продукция, рекламирующая и пропагандирующие цели и задачи политической партии, оплачена до начала предвыборной агитации, ее стоимость должна быть вычтена из избирательного фонда политической партии и возвращена на счет политической партии.
</w:t>
      </w:r>
      <w:r>
        <w:br/>
      </w:r>
      <w:r>
        <w:rPr>
          <w:rFonts w:ascii="Times New Roman"/>
          <w:b w:val="false"/>
          <w:i w:val="false"/>
          <w:color w:val="000000"/>
          <w:sz w:val="28"/>
        </w:rPr>
        <w:t>
      Предвыборной агитацией в средствах массовой информации признается деятельность по выходу (выпуску в эфир) материалов средств массовой информации, содержащих:
</w:t>
      </w:r>
      <w:r>
        <w:br/>
      </w:r>
      <w:r>
        <w:rPr>
          <w:rFonts w:ascii="Times New Roman"/>
          <w:b w:val="false"/>
          <w:i w:val="false"/>
          <w:color w:val="000000"/>
          <w:sz w:val="28"/>
        </w:rPr>
        <w:t>
      1) призывы голосовать за или против кандидатов, политические партии, выдвинувшие партийные списки;
</w:t>
      </w:r>
      <w:r>
        <w:br/>
      </w:r>
      <w:r>
        <w:rPr>
          <w:rFonts w:ascii="Times New Roman"/>
          <w:b w:val="false"/>
          <w:i w:val="false"/>
          <w:color w:val="000000"/>
          <w:sz w:val="28"/>
        </w:rPr>
        <w:t>
      2) предпочтение в отношении кого-либо из кандидатов, политических партий, выдвинувших партийные списки, в частности, указание на то, за какого из кандидатов, за какую из политических партий будет голосовать избиратель;
</w:t>
      </w:r>
      <w:r>
        <w:br/>
      </w:r>
      <w:r>
        <w:rPr>
          <w:rFonts w:ascii="Times New Roman"/>
          <w:b w:val="false"/>
          <w:i w:val="false"/>
          <w:color w:val="000000"/>
          <w:sz w:val="28"/>
        </w:rPr>
        <w:t>
      3) описание возможных последствий избрания или неизбрания кандидатов, политических партий, выдвинувших партийные списки;
</w:t>
      </w:r>
      <w:r>
        <w:br/>
      </w:r>
      <w:r>
        <w:rPr>
          <w:rFonts w:ascii="Times New Roman"/>
          <w:b w:val="false"/>
          <w:i w:val="false"/>
          <w:color w:val="000000"/>
          <w:sz w:val="28"/>
        </w:rPr>
        <w:t>
      4) явно преобладающие сведения о каких-либо кандидатах, политических партиях, выдвинувших партийные списки, в сочетании с позитивными либо негативными комментариями;
</w:t>
      </w:r>
      <w:r>
        <w:br/>
      </w:r>
      <w:r>
        <w:rPr>
          <w:rFonts w:ascii="Times New Roman"/>
          <w:b w:val="false"/>
          <w:i w:val="false"/>
          <w:color w:val="000000"/>
          <w:sz w:val="28"/>
        </w:rPr>
        <w:t>
      5) сведения о деятельности кандидатов, являющихся депутатами Парламента и маслихатов Республики Казахстан и должностных лиц государственных органов, не связанные с их профессиональной деятельностью или исполнением ими служебных обязанностей. 
</w:t>
      </w:r>
      <w:r>
        <w:br/>
      </w:r>
      <w:r>
        <w:rPr>
          <w:rFonts w:ascii="Times New Roman"/>
          <w:b w:val="false"/>
          <w:i w:val="false"/>
          <w:color w:val="000000"/>
          <w:sz w:val="28"/>
        </w:rPr>
        <w:t>
      10. Предвыборная агитация через средства массовой информации начинается с момента окончания срока регистрации кандидатов и партийных списков, установленного в соответствии с 
</w:t>
      </w:r>
      <w:r>
        <w:rPr>
          <w:rFonts w:ascii="Times New Roman"/>
          <w:b w:val="false"/>
          <w:i w:val="false"/>
          <w:color w:val="000000"/>
          <w:sz w:val="28"/>
        </w:rPr>
        <w:t xml:space="preserve"> Конституционным </w:t>
      </w:r>
      <w:r>
        <w:rPr>
          <w:rFonts w:ascii="Times New Roman"/>
          <w:b w:val="false"/>
          <w:i w:val="false"/>
          <w:color w:val="000000"/>
          <w:sz w:val="28"/>
        </w:rPr>
        <w:t>
 законом "О выборах в Республике Казахстан"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r>
        <w:br/>
      </w:r>
      <w:r>
        <w:rPr>
          <w:rFonts w:ascii="Times New Roman"/>
          <w:b w:val="false"/>
          <w:i w:val="false"/>
          <w:color w:val="000000"/>
          <w:sz w:val="28"/>
        </w:rPr>
        <w:t>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r>
        <w:br/>
      </w:r>
      <w:r>
        <w:rPr>
          <w:rFonts w:ascii="Times New Roman"/>
          <w:b w:val="false"/>
          <w:i w:val="false"/>
          <w:color w:val="000000"/>
          <w:sz w:val="28"/>
        </w:rPr>
        <w:t>
      11. В день выборов и предшествующий ему день публикация (выход в эфир) агитационных материалов в средствах массовой информации запрещается.
</w:t>
      </w:r>
      <w:r>
        <w:br/>
      </w:r>
      <w:r>
        <w:rPr>
          <w:rFonts w:ascii="Times New Roman"/>
          <w:b w:val="false"/>
          <w:i w:val="false"/>
          <w:color w:val="000000"/>
          <w:sz w:val="28"/>
        </w:rPr>
        <w:t>
      Агитационные материалы, размещенные на web-сайтах, могут сохраняться без изменений в день выборов и предшествующий ему день.
</w:t>
      </w:r>
      <w:r>
        <w:br/>
      </w:r>
      <w:r>
        <w:rPr>
          <w:rFonts w:ascii="Times New Roman"/>
          <w:b w:val="false"/>
          <w:i w:val="false"/>
          <w:color w:val="000000"/>
          <w:sz w:val="28"/>
        </w:rPr>
        <w:t>
      12. В период предвыборной агитации запрещается изменение тиража печатного средства массовой информации, связанного с предвыборной агитацией кандидатов, политических партий, выдвинувших партийные списки, а также бесплатная реализация, за исключением печатных средств массовой информации политических партий, распространяемых бесплатно, за счет средств, оплаченных из средств избирательного фонда. 
</w:t>
      </w:r>
      <w:r>
        <w:br/>
      </w:r>
      <w:r>
        <w:rPr>
          <w:rFonts w:ascii="Times New Roman"/>
          <w:b w:val="false"/>
          <w:i w:val="false"/>
          <w:color w:val="000000"/>
          <w:sz w:val="28"/>
        </w:rPr>
        <w:t>
      До момента начала предвыборной агитации редакция печатного издания вправе один раз повысить тираж. Данный тираж должен быть одинаков для всех обратившихся в данную редакцию средства массовой информации кандидатов, политических партий, выдвинувших партийные списки, и сохранен до конца срока предвыборной агитации.
</w:t>
      </w:r>
      <w:r>
        <w:br/>
      </w:r>
      <w:r>
        <w:rPr>
          <w:rFonts w:ascii="Times New Roman"/>
          <w:b w:val="false"/>
          <w:i w:val="false"/>
          <w:color w:val="000000"/>
          <w:sz w:val="28"/>
        </w:rPr>
        <w:t>
      13. Редакция средства массовой информации отказывает в публикации (выпуске в эфир) предвыборных программ кандидатов, политических партий, выдвинувших партийные списки, если они содержат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непредусмотренных законодательством военизированных формирований.
</w:t>
      </w:r>
      <w:r>
        <w:br/>
      </w:r>
      <w:r>
        <w:rPr>
          <w:rFonts w:ascii="Times New Roman"/>
          <w:b w:val="false"/>
          <w:i w:val="false"/>
          <w:color w:val="000000"/>
          <w:sz w:val="28"/>
        </w:rPr>
        <w:t>
      14.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w:t>
      </w:r>
      <w:r>
        <w:rPr>
          <w:rFonts w:ascii="Times New Roman"/>
          <w:b w:val="false"/>
          <w:i w:val="false"/>
          <w:color w:val="000000"/>
          <w:sz w:val="28"/>
        </w:rPr>
        <w:t xml:space="preserve"> статьи 29 </w:t>
      </w:r>
      <w:r>
        <w:rPr>
          <w:rFonts w:ascii="Times New Roman"/>
          <w:b w:val="false"/>
          <w:i w:val="false"/>
          <w:color w:val="000000"/>
          <w:sz w:val="28"/>
        </w:rPr>
        <w:t>
 Конституционного закона Республики Казахстан "О выборах в Республике Казахстан".
</w:t>
      </w:r>
      <w:r>
        <w:br/>
      </w:r>
      <w:r>
        <w:rPr>
          <w:rFonts w:ascii="Times New Roman"/>
          <w:b w:val="false"/>
          <w:i w:val="false"/>
          <w:color w:val="000000"/>
          <w:sz w:val="28"/>
        </w:rPr>
        <w:t>
      15. Редакция средства массовой информации вправе отказать в публикации (выходе в эфир) агитационных материалов кандидатов, политических партий, выдвинувших партийные списки, в случае наличия в материале информации, порочащей честь, достоинство и деловую репутацию кандидата или политической партии. Кандидат, политическая партия, от которых выдвигается данный материал, по требованию редакции предоставляют документы, подтверждающие содержащуюся в материале информацию вышеуказанного характера.
</w:t>
      </w:r>
      <w:r>
        <w:br/>
      </w:r>
      <w:r>
        <w:rPr>
          <w:rFonts w:ascii="Times New Roman"/>
          <w:b w:val="false"/>
          <w:i w:val="false"/>
          <w:color w:val="000000"/>
          <w:sz w:val="28"/>
        </w:rPr>
        <w:t>
      Отказ в выпуске (выходе в эфир) агитационных материалов обжалуется в установленном законодательством порядке.
</w:t>
      </w:r>
      <w:r>
        <w:br/>
      </w:r>
      <w:r>
        <w:rPr>
          <w:rFonts w:ascii="Times New Roman"/>
          <w:b w:val="false"/>
          <w:i w:val="false"/>
          <w:color w:val="000000"/>
          <w:sz w:val="28"/>
        </w:rPr>
        <w:t>
      Запрещается проведение предвыборной агитации с использованием изображения какого-либо лица без его письменного разрешения, а случае его смерти - без письменного разрешения наследников.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предоставления эфирного времени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печатных площадей для выступлений кандидатов с предвыборными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программами, финансируемых государством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Государство гарантирует кандидатам в депутаты Мажилиса Парламента Республики Казахстан равное выделение средств на выступление со своими программами (в записи) в объеме пятнадцати минут - на телевидении и десяти минут - на радио, в эфире областных государственных теле- и радиокомпаний и других государственных и негосударственных региональных теле- и радиокомпаний, обеспечивающих охват своими программами территории соответствующего избирательного округа. 
</w:t>
      </w:r>
      <w:r>
        <w:br/>
      </w:r>
      <w:r>
        <w:rPr>
          <w:rFonts w:ascii="Times New Roman"/>
          <w:b w:val="false"/>
          <w:i w:val="false"/>
          <w:color w:val="000000"/>
          <w:sz w:val="28"/>
        </w:rPr>
        <w:t>
      В случае, если областная или региональная теле- и радиокомпания не обеспечивают охват своей программой требуемой территории, согласно подтверждению, полученном кандидатом из областного подразделения АО "Казтелерадио", трансляция выступлений кандидатов обеспечивается посредством аудио-, видео- записи в студии областной теле- и радиокомпании для дальнейшего их распространения по спутниковым каналам АО "Казахстанские телекоммуникации" (Кателко) из Алматы на частотах вещания программ "Хабар" или "Казахстан" без указания их логотипа и (или) Казахского радио.
</w:t>
      </w:r>
      <w:r>
        <w:br/>
      </w:r>
      <w:r>
        <w:rPr>
          <w:rFonts w:ascii="Times New Roman"/>
          <w:b w:val="false"/>
          <w:i w:val="false"/>
          <w:color w:val="000000"/>
          <w:sz w:val="28"/>
        </w:rPr>
        <w:t>
      Республиканские газеты вправе принимать выступления кандидатов в депутаты, баллотирующихся по одномандатным избирательным округам, и распространять их в своих газетах по соответствующим регионам с изданием дополнительных листов (страниц) с выступлениями кандидатов.
</w:t>
      </w:r>
      <w:r>
        <w:br/>
      </w:r>
      <w:r>
        <w:rPr>
          <w:rFonts w:ascii="Times New Roman"/>
          <w:b w:val="false"/>
          <w:i w:val="false"/>
          <w:color w:val="000000"/>
          <w:sz w:val="28"/>
        </w:rPr>
        <w:t>
      17. Государство гарантирует кандидатам в депутаты Мажилиса Парламента Республики Казахстан равное выделение средств на публикацию в печатных изданиях двух статей в объеме не более 0,1 печатного листа. Под печатным листом следует понимать бумажный лист форматом 60х90 см, площадью 5400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Объем 0,1 печатного листа равен площади 540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что составляет 1/4 газетной полосы формата А-2.
</w:t>
      </w:r>
      <w:r>
        <w:br/>
      </w:r>
      <w:r>
        <w:rPr>
          <w:rFonts w:ascii="Times New Roman"/>
          <w:b w:val="false"/>
          <w:i w:val="false"/>
          <w:color w:val="000000"/>
          <w:sz w:val="28"/>
        </w:rPr>
        <w:t>
      Кандидат самостоятельно использует средства, выделенные на публикацию в печатных изданиях.
</w:t>
      </w:r>
      <w:r>
        <w:br/>
      </w:r>
      <w:r>
        <w:rPr>
          <w:rFonts w:ascii="Times New Roman"/>
          <w:b w:val="false"/>
          <w:i w:val="false"/>
          <w:color w:val="000000"/>
          <w:sz w:val="28"/>
        </w:rPr>
        <w:t>
      18. Основанием для заключения договора о предоставлении кандидатам эфирного времени и площади в периодических печатных изданиях для выступления со своими программами является удостоверение кандидата и его личное письменное заявление на имя руководителя средства массовой информации, осуществляющего выпуск (выход в эфир).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предоставления эфирного времени, печатной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площади зарегистрированным кандидатам и политическим партиям,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выдвинувшим партийные списки на договорной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избирательную комиссию Республики Казахстан, соответствующие территориальные и окружные избирательные комиссии.
</w:t>
      </w:r>
      <w:r>
        <w:br/>
      </w:r>
      <w:r>
        <w:rPr>
          <w:rFonts w:ascii="Times New Roman"/>
          <w:b w:val="false"/>
          <w:i w:val="false"/>
          <w:color w:val="000000"/>
          <w:sz w:val="28"/>
        </w:rPr>
        <w:t>
      20. Согласие на выделение эфирного времени, печатной площади, данное средством массовой информации одному из кандидатов, политической партии, выдвинувшей партийный список, является согласием на выделение эфирного времени, печатной площади другим кандидатам, политическим партиям, выдвинувшим партийные списки.
</w:t>
      </w:r>
      <w:r>
        <w:br/>
      </w:r>
      <w:r>
        <w:rPr>
          <w:rFonts w:ascii="Times New Roman"/>
          <w:b w:val="false"/>
          <w:i w:val="false"/>
          <w:color w:val="000000"/>
          <w:sz w:val="28"/>
        </w:rPr>
        <w:t>
      21. Очередность выступления кандидатов и политических партий, выдвинувших партийные списки,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 Кандидаты, политические партии, выдвинувшие партийные списки, в письменных обращениях указывают дату, время, когда они предполагают выступить. На основании данных предложений редакции средств массовой информации устанавливают график предоставления эфирного времени и печатных площадей для выступлений кандидатов и политических партий, выдвинувших партийные списки. 
</w:t>
      </w:r>
      <w:r>
        <w:br/>
      </w:r>
      <w:r>
        <w:rPr>
          <w:rFonts w:ascii="Times New Roman"/>
          <w:b w:val="false"/>
          <w:i w:val="false"/>
          <w:color w:val="000000"/>
          <w:sz w:val="28"/>
        </w:rPr>
        <w:t>
      22. График предоставления эфирного времени и печатных площадей для выступлений кандидатов и политических партий, выдвинувших партийные списки, разрабатывается редакцией средства массовой информации. В этот же график включаются и публикации рекламных макетов, рекламных роликов и иных агитационных материалов кандидатов и политических партий, выдвинувших партийные списки. Копия графика, в котором должны быть указаны дата и время выпуска (выхода в эфир) выступлений кандидатов и политических партий, направляется в Центральную избирательную комиссию Республики Казахстан и соответствующую территориальную избирательную комиссию.
</w:t>
      </w:r>
      <w:r>
        <w:br/>
      </w:r>
      <w:r>
        <w:rPr>
          <w:rFonts w:ascii="Times New Roman"/>
          <w:b w:val="false"/>
          <w:i w:val="false"/>
          <w:color w:val="000000"/>
          <w:sz w:val="28"/>
        </w:rPr>
        <w:t>
      23. Запрещается прерывать и комментировать выступления кандидатов на телевидении и по радио сразу после выступления в этот же день, а также в печатных изданиях в том же номере. 
</w:t>
      </w:r>
      <w:r>
        <w:br/>
      </w:r>
      <w:r>
        <w:rPr>
          <w:rFonts w:ascii="Times New Roman"/>
          <w:b w:val="false"/>
          <w:i w:val="false"/>
          <w:color w:val="000000"/>
          <w:sz w:val="28"/>
        </w:rPr>
        <w:t>
      24. Все публикации периодических печатных изданий, теле- и радиопередачи, содержащие предвыборную агитацию кандидатов и политических партий, выдвинувших партийные списки, должны содержать информацию об источниках финансирования.
</w:t>
      </w:r>
      <w:r>
        <w:br/>
      </w:r>
      <w:r>
        <w:rPr>
          <w:rFonts w:ascii="Times New Roman"/>
          <w:b w:val="false"/>
          <w:i w:val="false"/>
          <w:color w:val="000000"/>
          <w:sz w:val="28"/>
        </w:rPr>
        <w:t>
      Способ информирования определяется самим средством массовой информации.
</w:t>
      </w:r>
      <w:r>
        <w:br/>
      </w:r>
      <w:r>
        <w:rPr>
          <w:rFonts w:ascii="Times New Roman"/>
          <w:b w:val="false"/>
          <w:i w:val="false"/>
          <w:color w:val="000000"/>
          <w:sz w:val="28"/>
        </w:rPr>
        <w:t>
      25.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Республики Казахстан, в устанавливаемом ею объеме времени.
</w:t>
      </w:r>
      <w:r>
        <w:br/>
      </w:r>
      <w:r>
        <w:rPr>
          <w:rFonts w:ascii="Times New Roman"/>
          <w:b w:val="false"/>
          <w:i w:val="false"/>
          <w:color w:val="000000"/>
          <w:sz w:val="28"/>
        </w:rPr>
        <w:t>
      При участии политических партий и кандидатов в других дебатах либо иных телевизионных передачах они оплачиваются из средств избирательных фондов.
</w:t>
      </w:r>
      <w:r>
        <w:br/>
      </w:r>
      <w:r>
        <w:rPr>
          <w:rFonts w:ascii="Times New Roman"/>
          <w:b w:val="false"/>
          <w:i w:val="false"/>
          <w:color w:val="000000"/>
          <w:sz w:val="28"/>
        </w:rPr>
        <w:t>
      Регламент выступлений на дебатах устанавливается организаторами дебатов.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Организация контроля за соблюдением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предвыборной агитации через средства массовой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Контроль за соблюдением кандидатами, политическими партиями, выдвинувшими партийные списки, редакциями средств массовой информации и их сотрудниками настоящих Правил осуществляется Центральной избирательной комиссией Республики Казахстан, территориальными и окружными избирательными комиссиями. 
</w:t>
      </w:r>
      <w:r>
        <w:br/>
      </w:r>
      <w:r>
        <w:rPr>
          <w:rFonts w:ascii="Times New Roman"/>
          <w:b w:val="false"/>
          <w:i w:val="false"/>
          <w:color w:val="000000"/>
          <w:sz w:val="28"/>
        </w:rPr>
        <w:t>
      27. Редакция средства массовой информации ведет учет публикаций, выхода в эфир предвыборных агитационных материалов. В случае поступления запроса от избирательной комиссии редакция средства массовой информации обязана предоставить ей письменную информацию в трехдневный срок со дня запроса, а при необходимости и копии запрашиваемых материалов. 
</w:t>
      </w:r>
      <w:r>
        <w:br/>
      </w:r>
      <w:r>
        <w:rPr>
          <w:rFonts w:ascii="Times New Roman"/>
          <w:b w:val="false"/>
          <w:i w:val="false"/>
          <w:color w:val="000000"/>
          <w:sz w:val="28"/>
        </w:rPr>
        <w:t>
      28. Записи теле- и радиопередач, экземпляры периодических печатных изданий, содержащие предвыборные агитационные материалы хранятся в редакции соответствующего средства массовой информации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средствах массовой информации". 
</w:t>
      </w:r>
      <w:r>
        <w:br/>
      </w:r>
      <w:r>
        <w:rPr>
          <w:rFonts w:ascii="Times New Roman"/>
          <w:b w:val="false"/>
          <w:i w:val="false"/>
          <w:color w:val="000000"/>
          <w:sz w:val="28"/>
        </w:rPr>
        <w:t>
      29. Споры, связанные с публикациями, передачами в средствах массовой информации, рассматриваются в соответствии с действующим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