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7d78" w14:textId="4617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запроса и получения плательщиком социальных отчислений от Государственного центра по выплате пенсий информации о перечисленных суммах социальных отчислений в Государственный фонд социального страхования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июля 2004 года № 169-п. Зарегистрирован в Министерстве юстиции Республики Казахстан 13 августа 2004 года № 3004. Утратил силу приказом Министра здравоохранения и социального развития Республики Казахстан от 15 апреля 2016 года №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15.04.2016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25 апреля 2003 года "Об обязательном социальном страховании" приказываю: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запроса и получения плательщиком социальных отчислений от Государственного центра по выплате пенсий информации о перечисленных суммах социальных отчислений в Государственный фонд социального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2004 года N 169-п 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запроса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получения плательщиком социальных отчислений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от Государственного центра по выплате пенсий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информации о перечисленных суммах социальных отчислений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Государственный фонд социального страхования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1. Общие положения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статьей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25 апреля 2003 года "Об обязательном социальном страховании".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Плательщик социальных отчислений (далее - плательщик), осуществляющий исчисление и уплату социальных отчислений в Государственный фонд социального страхования, имеет право запрашивать и получать бесплатно от Государственного центра по выплате пенсий (далее - Центр) необходимую информацию о перечисленных суммах социальных отчислений.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2. Порядок запроса плательщиком и представления 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Государственным центром по выплате пенсий информации о 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перечисленных суммах социальных отчислений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информации о перечисленных суммах социальных отчислений плательщик заполняет заявку на получение информации о перечисленных суммах социальных отчислений и представляет ее в Центр через его структурные подразделения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 в течение 10 рабочих дней со дня обращения плательщика готовит информацию о перечисленных суммах социальных отчислений и передает ее плательщику через структурные подразделения Центра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запроса и получения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плательщиком социальных отчислений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Государственного центра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выплате пенсий информации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перечисленных суммах социальных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отчислений в Государственный фонд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страхования, утвержденным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2004 года N 169-п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приказом Министра труда и социальной защиты населения РК от 10.09.2010 </w:t>
      </w:r>
      <w:r>
        <w:rPr>
          <w:rFonts w:ascii="Times New Roman"/>
          <w:b w:val="false"/>
          <w:i w:val="false"/>
          <w:color w:val="ff0000"/>
          <w:sz w:val="28"/>
        </w:rPr>
        <w:t>№ 312-п</w:t>
      </w:r>
      <w:r>
        <w:rPr>
          <w:rFonts w:ascii="Times New Roman"/>
          <w:b w:val="false"/>
          <w:i w:val="false"/>
          <w:color w:val="ff0000"/>
          <w:sz w:val="28"/>
        </w:rPr>
        <w:t> (вводятся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Заявка на получение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о перечисленных суммах социальных отчислений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 Государственный фонд социального страхования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платежного|Дата      |Сумма     |Референс   |БИН пред-|Наименование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поручения   |платежного|платежного|банковской |приятия  |предприятия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|поручения |поручения |операции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 |     2    |     3    |     4     |    5    |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 _____________________________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________________________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запроса и получения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плательщиком социальных отчислений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Государственного центра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выплате пенсий информации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перечисленных суммах социальных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отчислений в Государственный фонд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страхования, утвержденным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 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защиты населения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2004 года N 169-п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с изменениями, внесенными приказом Министра труда и социальной защиты населения РК от 10.09.2010 </w:t>
      </w:r>
      <w:r>
        <w:rPr>
          <w:rFonts w:ascii="Times New Roman"/>
          <w:b w:val="false"/>
          <w:i w:val="false"/>
          <w:color w:val="ff0000"/>
          <w:sz w:val="28"/>
        </w:rPr>
        <w:t>№ 312-п</w:t>
      </w:r>
      <w:r>
        <w:rPr>
          <w:rFonts w:ascii="Times New Roman"/>
          <w:b w:val="false"/>
          <w:i w:val="false"/>
          <w:color w:val="ff0000"/>
          <w:sz w:val="28"/>
        </w:rPr>
        <w:t> (вводятся в действие с 01.01.2012).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Информация о перечисленных суммах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социальных отчислений плательщиком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Государственный фонд социального страхования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платеж- |Дата      |Сумма     |Референс   |БИН пред-|Наименование| Dbf.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пору-|платежного|платежного|банковской |приятия  |предприятия |файл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чения     |поручения |поручения |операции   |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 |     2    |     3    |     4     |    5    |     6      |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отделения ГЦВП ____________________________ Ф.И.О.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 ГЦВП ______________________________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печати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