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568a" w14:textId="e21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и изменения названия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июля 2004 года № 276-I. Зарегистрирован в Министерстве юстиции Республики Казахстан 11 августа 2004 года № 3002. Утратил силу приказом Министра транспорта и коммуникаций Республики Казахстан от 28 сентября 2011 года № 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транспорта и коммуникаций РК от 28.09.2011 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торговом мореплавании"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и изменения названия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(Мустафин К.С.)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Кошанова Е.Ж.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276-I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присвоения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изменения названия судна"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присвоения и изменения названия судна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и изменения названия судна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присвоения и изменения названия морского судна, подлежащего регистрации в Государственном судовом реестре или судовой книге. </w:t>
      </w:r>
      <w:r>
        <w:rPr>
          <w:rFonts w:ascii="Times New Roman"/>
          <w:b w:val="false"/>
          <w:i w:val="false"/>
          <w:color w:val="000000"/>
          <w:sz w:val="28"/>
        </w:rPr>
        <w:t>Z020000284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используется следующее основное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судов и прав на них (далее - уполномоченный орган) - Комитет транспортного контроля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Название судна пишется с транслитерацией на казахском или русском языках, с указанием также английского написания казахского и русского названий, без содержания пропаганды идеологии, запрещенной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выборе названия судна учитываются: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названия судна на государственном языке нормам современного литературного казахского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транскрипций на русском и других языках нормам современного литературного казахского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общественной нравственности и морали.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Одинаковые названия судам не присваиваются.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Название судна может быть изменено при переходе права собственности на судно.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присвоения и изменения названия судна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Собственник судна, желающий присвоить или изменить название судна, обращается с заявлением в уполномоченный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присвоении или изменении названия судна должно содержать обоснование присвоения или изменения названия судна, с приложением копий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Государственного судового реестра Республики Казахстан или судовой книги, выданную Морской администрацией порта, об отсутствии судов с таким названием;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имя и адрес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согласия гражданина или его наследников, именем которого присваивается название судну.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представленных документов принимает решение о согласовании предложенного названия судну, о чем делается соответствующая запись в Государственном судовом реестре или судовой книге, или об отказе в согласовании.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сообщается собственнику судна в течение тридцати дней со дня поступления документов, предусмотренных пунктом 9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