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2356" w14:textId="5cb2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11 декабря 2001 года №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зарегистрированный за № 1723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мая 2004 года № 155. Зарегистрирован в Министерстве юстиции Республики Казахстан 29 мая 2004 года № 2879. Утратил силу приказом Министра внутренних дел Республики Казахстан от 29 марта 2012 года № 182</w:t>
      </w:r>
    </w:p>
    <w:p>
      <w:pPr>
        <w:spacing w:after="0"/>
        <w:ind w:left="0"/>
        <w:jc w:val="both"/>
      </w:pPr>
      <w:bookmarkStart w:name="z10" w:id="0"/>
      <w:r>
        <w:rPr>
          <w:rFonts w:ascii="Times New Roman"/>
          <w:b w:val="false"/>
          <w:i w:val="false"/>
          <w:color w:val="ff0000"/>
          <w:sz w:val="28"/>
        </w:rPr>
        <w:t xml:space="preserve">
      Сноска. Утратил силу приказом Министра внутренних дел РК от 29.03.2012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уголовно-исполнительного законодательства, ПРИКАЗЫВАЮ: </w:t>
      </w:r>
    </w:p>
    <w:bookmarkStart w:name="z3"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юстиции Республики Казахстан от 11 декабря 2001 года №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(зарегистрирован в государственном реестре нормативных правовых актов за № 1723, опубликован в бюллетене нормативных правовых актов центральных исполнительных и иных государственных органов Республики Казахстан, 2002 год, № 9-10, статья 544) следующие изменения и дополнения: </w:t>
      </w:r>
      <w:r>
        <w:br/>
      </w:r>
      <w:r>
        <w:rPr>
          <w:rFonts w:ascii="Times New Roman"/>
          <w:b w:val="false"/>
          <w:i w:val="false"/>
          <w:color w:val="000000"/>
          <w:sz w:val="28"/>
        </w:rPr>
        <w:t xml:space="preserve">
      в Инструкции по организации надзора и охраны за лицами, содержащимися в исправительных учреждениях Министерства юстиции Республики Казахстан, утвержденной указанным приказом: </w:t>
      </w:r>
      <w:r>
        <w:br/>
      </w:r>
      <w:r>
        <w:rPr>
          <w:rFonts w:ascii="Times New Roman"/>
          <w:b w:val="false"/>
          <w:i w:val="false"/>
          <w:color w:val="000000"/>
          <w:sz w:val="28"/>
        </w:rPr>
        <w:t xml:space="preserve">
      в пункте 32 слово "военнослужащих" исключить; </w:t>
      </w:r>
      <w:r>
        <w:br/>
      </w:r>
      <w:r>
        <w:rPr>
          <w:rFonts w:ascii="Times New Roman"/>
          <w:b w:val="false"/>
          <w:i w:val="false"/>
          <w:color w:val="000000"/>
          <w:sz w:val="28"/>
        </w:rPr>
        <w:t xml:space="preserve">
      дополнить пунктом 46-1 следующего содержания:  </w:t>
      </w:r>
      <w:r>
        <w:br/>
      </w:r>
      <w:r>
        <w:rPr>
          <w:rFonts w:ascii="Times New Roman"/>
          <w:b w:val="false"/>
          <w:i w:val="false"/>
          <w:color w:val="000000"/>
          <w:sz w:val="28"/>
        </w:rPr>
        <w:t xml:space="preserve">
      "46-1. Надзор за осужденными отбывающими пожизненное лишение свободы и осужденными к смертной казни (далее - осужденные к ПЛС и СК) осуществляется нарядом контролеров из расчета не менее двух контролеров на 15 камер. Контролеры, осуществляющие надзор у камер, должны быть под постоянным визуальным взаимным контролем. </w:t>
      </w:r>
      <w:r>
        <w:br/>
      </w:r>
      <w:r>
        <w:rPr>
          <w:rFonts w:ascii="Times New Roman"/>
          <w:b w:val="false"/>
          <w:i w:val="false"/>
          <w:color w:val="000000"/>
          <w:sz w:val="28"/>
        </w:rPr>
        <w:t xml:space="preserve">
      Пост у камер оборудуется извещателем с двухсторонней тревожно-звуковой сигнализацией, прямым телефоном с пультом управления в дежурной части учреждения. Камеры для содержания осужденных к ПЛС и СК оборудуются в соответствии с требованиями настоящей Инструкции. Двери камер оборудуются замками. Один ключ от камеры находится у контролера поста, второй от специального замка у старшего по корпусу. </w:t>
      </w:r>
      <w:r>
        <w:br/>
      </w:r>
      <w:r>
        <w:rPr>
          <w:rFonts w:ascii="Times New Roman"/>
          <w:b w:val="false"/>
          <w:i w:val="false"/>
          <w:color w:val="000000"/>
          <w:sz w:val="28"/>
        </w:rPr>
        <w:t xml:space="preserve">
      На стене у входа в камеру с внешней стороны помещаются таблички с фотографиями осужденных, находящихся в камере, их анкетными данными и кратким изложением состава преступления, а также категории профилактического учета.";  </w:t>
      </w:r>
      <w:r>
        <w:br/>
      </w:r>
      <w:r>
        <w:rPr>
          <w:rFonts w:ascii="Times New Roman"/>
          <w:b w:val="false"/>
          <w:i w:val="false"/>
          <w:color w:val="000000"/>
          <w:sz w:val="28"/>
        </w:rPr>
        <w:t xml:space="preserve">
      пункт 47 после слов "оформления постановления," дополнить словами "наличие рапорта или соответствующего акта, объяснительной от осужденного (акта об отказе дачи объяснения), в случае применения специальных средств наличие соответствующего акта,"; </w:t>
      </w:r>
      <w:r>
        <w:br/>
      </w:r>
      <w:r>
        <w:rPr>
          <w:rFonts w:ascii="Times New Roman"/>
          <w:b w:val="false"/>
          <w:i w:val="false"/>
          <w:color w:val="000000"/>
          <w:sz w:val="28"/>
        </w:rPr>
        <w:t xml:space="preserve">
      пункт 49: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"При выводе на прогулку осужденных к ПЛС и СК одежда, обувь по сезону передается контролером резервной группы через отсекающую решетку дежурному по камере. Затем осужденным, согласно Инструкции, на руки надевают наручники и конвоируют к прогулочному двору. В прогулочный двор осужденных к ПЛС и СК заводят по одному. Осужденные выстраиваются лицом к стене противоположной двери прогулочного двора. Двери прогулочного двора запираются на замок. По команде контролера осужденные по одному подходят к дверной форточке двери прогулочного двора и им снимают наручники на период прогулки. Прогулка осуществляется по команде контролера по надзору. Прогулка осужденных к ПЛС и СК производится ежедневно в дневное время суток, покамерно, в прогулочных дворах, изолированных друг от друга. Надзор за осужденными к ПЛС и СК во время прогулки осуществляется постоянно контролерами с тропы наряда контролеров, оборудованной поверх прогулочного двора, над его потолком в виде решетки, накрытой сеткой-рабицей, таким образом, чтобы имелась возможность обзора всей площади прогулочного двора. При этом необходимо исключить возможность общения осужденных, содержащихся в разных камерах. Прогулка может быть прекращена досрочно при нарушении установленных правил или по желанию осужденных.";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"При выявлении повреждений стен камер, надломов и подпилов деревянных и металлических конструкций старший дневной смены немедленно докладывает заместителю начальника учреждения по охране, режиму и надзору (или лицу, исполняющему его обязанности), которым назначается проведение служебного расследования. При необходимости осужденные переводятся в другие камеры. Принимаются незамедлительные меры к устранению выявленных недостатков.";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"По результатам технического осмотра каждой камеры составляется акт, который сдаҰтся в отдел режима и надзора для регистрации в журнале учета актов технического осмотра камер (приложение 40). В отделе режима и надзора на каждую камеру ежегодно заводится папка, в которую ежедневно подшиваются зарегистрированные акты с результатами технических осмотров камер."; </w:t>
      </w:r>
      <w:r>
        <w:br/>
      </w:r>
      <w:r>
        <w:rPr>
          <w:rFonts w:ascii="Times New Roman"/>
          <w:b w:val="false"/>
          <w:i w:val="false"/>
          <w:color w:val="000000"/>
          <w:sz w:val="28"/>
        </w:rPr>
        <w:t xml:space="preserve">
      пункт 50 дополнить абзацем вторым следующего содержания: </w:t>
      </w:r>
      <w:r>
        <w:br/>
      </w:r>
      <w:r>
        <w:rPr>
          <w:rFonts w:ascii="Times New Roman"/>
          <w:b w:val="false"/>
          <w:i w:val="false"/>
          <w:color w:val="000000"/>
          <w:sz w:val="28"/>
        </w:rPr>
        <w:t xml:space="preserve">
      "Сопровождение осужденных к ПЛС и СК осуществляется из расчета два сотрудника дежурного наряда на одного осужденного. При сопровождении осужденных к ПЛС и СК, на их руки надеваются наручники, и руки удерживаются контролером за спиной. При выводе осужденных за пределы поста им на глаза надеваются повязки из непрозрачного материала. Сопровождение осужденных к ПЛС и СК по территории исправительного учреждения осуществляется только с применением служебных собак."; </w:t>
      </w:r>
      <w:r>
        <w:br/>
      </w:r>
      <w:r>
        <w:rPr>
          <w:rFonts w:ascii="Times New Roman"/>
          <w:b w:val="false"/>
          <w:i w:val="false"/>
          <w:color w:val="000000"/>
          <w:sz w:val="28"/>
        </w:rPr>
        <w:t xml:space="preserve">
      дополнить пунктом 50-1 следующего содержания: </w:t>
      </w:r>
      <w:r>
        <w:br/>
      </w:r>
      <w:r>
        <w:rPr>
          <w:rFonts w:ascii="Times New Roman"/>
          <w:b w:val="false"/>
          <w:i w:val="false"/>
          <w:color w:val="000000"/>
          <w:sz w:val="28"/>
        </w:rPr>
        <w:t xml:space="preserve">
      "50-1. Вывод из камер осужденных к ПЛС и СК производится по разрешению дежурного помощника начальника колонии (далее - ДПНК): </w:t>
      </w:r>
      <w:r>
        <w:br/>
      </w:r>
      <w:r>
        <w:rPr>
          <w:rFonts w:ascii="Times New Roman"/>
          <w:b w:val="false"/>
          <w:i w:val="false"/>
          <w:color w:val="000000"/>
          <w:sz w:val="28"/>
        </w:rPr>
        <w:t xml:space="preserve">
      1) при предоставлении свиданий; </w:t>
      </w:r>
      <w:r>
        <w:br/>
      </w:r>
      <w:r>
        <w:rPr>
          <w:rFonts w:ascii="Times New Roman"/>
          <w:b w:val="false"/>
          <w:i w:val="false"/>
          <w:color w:val="000000"/>
          <w:sz w:val="28"/>
        </w:rPr>
        <w:t xml:space="preserve">
      2) при проведении следственных действий; </w:t>
      </w:r>
      <w:r>
        <w:br/>
      </w:r>
      <w:r>
        <w:rPr>
          <w:rFonts w:ascii="Times New Roman"/>
          <w:b w:val="false"/>
          <w:i w:val="false"/>
          <w:color w:val="000000"/>
          <w:sz w:val="28"/>
        </w:rPr>
        <w:t xml:space="preserve">
      3) при проведении необходимых медицинских процедур; </w:t>
      </w:r>
      <w:r>
        <w:br/>
      </w:r>
      <w:r>
        <w:rPr>
          <w:rFonts w:ascii="Times New Roman"/>
          <w:b w:val="false"/>
          <w:i w:val="false"/>
          <w:color w:val="000000"/>
          <w:sz w:val="28"/>
        </w:rPr>
        <w:t xml:space="preserve">
      4) при пресечении противоправных действий; </w:t>
      </w:r>
      <w:r>
        <w:br/>
      </w:r>
      <w:r>
        <w:rPr>
          <w:rFonts w:ascii="Times New Roman"/>
          <w:b w:val="false"/>
          <w:i w:val="false"/>
          <w:color w:val="000000"/>
          <w:sz w:val="28"/>
        </w:rPr>
        <w:t xml:space="preserve">
      5) при выводе на прогулку; </w:t>
      </w:r>
      <w:r>
        <w:br/>
      </w:r>
      <w:r>
        <w:rPr>
          <w:rFonts w:ascii="Times New Roman"/>
          <w:b w:val="false"/>
          <w:i w:val="false"/>
          <w:color w:val="000000"/>
          <w:sz w:val="28"/>
        </w:rPr>
        <w:t xml:space="preserve">
      6) при выводе на работу; </w:t>
      </w:r>
      <w:r>
        <w:br/>
      </w:r>
      <w:r>
        <w:rPr>
          <w:rFonts w:ascii="Times New Roman"/>
          <w:b w:val="false"/>
          <w:i w:val="false"/>
          <w:color w:val="000000"/>
          <w:sz w:val="28"/>
        </w:rPr>
        <w:t xml:space="preserve">
      7) при проведении беседы с представителями администрации; </w:t>
      </w:r>
      <w:r>
        <w:br/>
      </w:r>
      <w:r>
        <w:rPr>
          <w:rFonts w:ascii="Times New Roman"/>
          <w:b w:val="false"/>
          <w:i w:val="false"/>
          <w:color w:val="000000"/>
          <w:sz w:val="28"/>
        </w:rPr>
        <w:t xml:space="preserve">
      8) при проведении досмотров, обысков и технических осмотров камер; </w:t>
      </w:r>
      <w:r>
        <w:br/>
      </w:r>
      <w:r>
        <w:rPr>
          <w:rFonts w:ascii="Times New Roman"/>
          <w:b w:val="false"/>
          <w:i w:val="false"/>
          <w:color w:val="000000"/>
          <w:sz w:val="28"/>
        </w:rPr>
        <w:t xml:space="preserve">
      9) при переводе из камеры в камеру; </w:t>
      </w:r>
      <w:r>
        <w:br/>
      </w:r>
      <w:r>
        <w:rPr>
          <w:rFonts w:ascii="Times New Roman"/>
          <w:b w:val="false"/>
          <w:i w:val="false"/>
          <w:color w:val="000000"/>
          <w:sz w:val="28"/>
        </w:rPr>
        <w:t xml:space="preserve">
      10) при помывке в банном боксе."; </w:t>
      </w:r>
      <w:r>
        <w:br/>
      </w:r>
      <w:r>
        <w:rPr>
          <w:rFonts w:ascii="Times New Roman"/>
          <w:b w:val="false"/>
          <w:i w:val="false"/>
          <w:color w:val="000000"/>
          <w:sz w:val="28"/>
        </w:rPr>
        <w:t xml:space="preserve">
      дополнить пунктом 50-2 следующего содержания: </w:t>
      </w:r>
      <w:r>
        <w:br/>
      </w:r>
      <w:r>
        <w:rPr>
          <w:rFonts w:ascii="Times New Roman"/>
          <w:b w:val="false"/>
          <w:i w:val="false"/>
          <w:color w:val="000000"/>
          <w:sz w:val="28"/>
        </w:rPr>
        <w:t xml:space="preserve">
      "50-2. Вывод осужденных из камер производится в обязательном порядке в присутствии ДПНК, дежурного наряда контролеров и резервной группы из расчета не менее двух сотрудников на одного осужденного в следующем порядке: </w:t>
      </w:r>
      <w:r>
        <w:br/>
      </w:r>
      <w:r>
        <w:rPr>
          <w:rFonts w:ascii="Times New Roman"/>
          <w:b w:val="false"/>
          <w:i w:val="false"/>
          <w:color w:val="000000"/>
          <w:sz w:val="28"/>
        </w:rPr>
        <w:t xml:space="preserve">
      - после доклада дежурного по камере на руки осужденных, поочередно, надеваются наручники через дверную форточку отсекающей решетки; </w:t>
      </w:r>
      <w:r>
        <w:br/>
      </w:r>
      <w:r>
        <w:rPr>
          <w:rFonts w:ascii="Times New Roman"/>
          <w:b w:val="false"/>
          <w:i w:val="false"/>
          <w:color w:val="000000"/>
          <w:sz w:val="28"/>
        </w:rPr>
        <w:t xml:space="preserve">
      - осужденные выстраиваются в камере вдоль стен, таким образом, чтобы у контролера имелась возможность полного визуального обзора за каждым из них; </w:t>
      </w:r>
      <w:r>
        <w:br/>
      </w:r>
      <w:r>
        <w:rPr>
          <w:rFonts w:ascii="Times New Roman"/>
          <w:b w:val="false"/>
          <w:i w:val="false"/>
          <w:color w:val="000000"/>
          <w:sz w:val="28"/>
        </w:rPr>
        <w:t xml:space="preserve">
      - дежурный контролер по команде ДПНК открывает дверь отсекающей решетки и выходит в коридор; </w:t>
      </w:r>
      <w:r>
        <w:br/>
      </w:r>
      <w:r>
        <w:rPr>
          <w:rFonts w:ascii="Times New Roman"/>
          <w:b w:val="false"/>
          <w:i w:val="false"/>
          <w:color w:val="000000"/>
          <w:sz w:val="28"/>
        </w:rPr>
        <w:t xml:space="preserve">
      - по команде контролера осужденные по одному с опущенной вниз головой, на полусогнутых ногах, с руками, поднятыми за спиной, с растопыренными пальцами рук, выходят из камеры и в коридоре, в таком же положении, становятся лицом к стене, упершись головой об стену; </w:t>
      </w:r>
      <w:r>
        <w:br/>
      </w:r>
      <w:r>
        <w:rPr>
          <w:rFonts w:ascii="Times New Roman"/>
          <w:b w:val="false"/>
          <w:i w:val="false"/>
          <w:color w:val="000000"/>
          <w:sz w:val="28"/>
        </w:rPr>
        <w:t xml:space="preserve">
      - перед выводом за пределы поста на глаза осужденным надевается повязка из непрозрачного материала."; </w:t>
      </w:r>
      <w:r>
        <w:br/>
      </w:r>
      <w:r>
        <w:rPr>
          <w:rFonts w:ascii="Times New Roman"/>
          <w:b w:val="false"/>
          <w:i w:val="false"/>
          <w:color w:val="000000"/>
          <w:sz w:val="28"/>
        </w:rPr>
        <w:t xml:space="preserve">
      пункт 51:  </w:t>
      </w:r>
      <w:r>
        <w:br/>
      </w:r>
      <w:r>
        <w:rPr>
          <w:rFonts w:ascii="Times New Roman"/>
          <w:b w:val="false"/>
          <w:i w:val="false"/>
          <w:color w:val="000000"/>
          <w:sz w:val="28"/>
        </w:rPr>
        <w:t xml:space="preserve">
      абзац третий после слов "оказывает ему необходимую помощь" дополнить словами ", при этом другие осужденные из камеры выводятся.";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"При открытии дверной форточки наружных дверей, осужденные к ПЛС и СК выстраиваются лицом к стене, ноги на ширине плеч, руками упираются о стену, пальцы рук растопырены с развернутыми ладонями наружу. Дежурный по камере с опущенной вниз головой, с руками, поднятыми за спиной, производит доклад по установленной форме (приложение 41)."; </w:t>
      </w:r>
      <w:r>
        <w:br/>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xml:space="preserve">
      "Перед входом представителей администрации в камеру, осужденным к ПЛС и СК через отсекающую решетку поочередно надеваются наручники на руки в следующем порядке: осужденный, опустив вниз голову, на полусогнутых ногах, с руками, поднятыми за спиной, подходит к двери отсекающей решетки и, повернувшись к ней спиной, просовывает руки в дверную форточку, контролер надевает ему на руки наручники, затем осужденный в таком же положении отходит к стене камеры и становится к ней лицом.  </w:t>
      </w:r>
      <w:r>
        <w:br/>
      </w:r>
      <w:r>
        <w:rPr>
          <w:rFonts w:ascii="Times New Roman"/>
          <w:b w:val="false"/>
          <w:i w:val="false"/>
          <w:color w:val="000000"/>
          <w:sz w:val="28"/>
        </w:rPr>
        <w:t xml:space="preserve">
      Категорически запрещается входить в камеру в присутствии осужденных без соблюдения данных мер безопасности и отсутствия объективной необходимости."; </w:t>
      </w:r>
      <w:r>
        <w:br/>
      </w:r>
      <w:r>
        <w:rPr>
          <w:rFonts w:ascii="Times New Roman"/>
          <w:b w:val="false"/>
          <w:i w:val="false"/>
          <w:color w:val="000000"/>
          <w:sz w:val="28"/>
        </w:rPr>
        <w:t xml:space="preserve">
      дополнить пунктом 52-1 следующего содержания: </w:t>
      </w:r>
      <w:r>
        <w:br/>
      </w:r>
      <w:r>
        <w:rPr>
          <w:rFonts w:ascii="Times New Roman"/>
          <w:b w:val="false"/>
          <w:i w:val="false"/>
          <w:color w:val="000000"/>
          <w:sz w:val="28"/>
        </w:rPr>
        <w:t xml:space="preserve">
      "52-1. Камера открывается только в присутствии ДПНК при наличии старшего по корпусу и не менее двух сотрудников на одного осужденного к ПЛС и СК, при этом, дежурный контролер, открыв дверную форточку, подает команду осужденным о построении и, убедившись, что его команда выполнена, после доклада дежурного по камере, только по команде старшего сопровождения, при необходимости, открывает наружные двери, затем, убедившись, что осужденные стоят лицом к стене, согласно команде открывает внутреннюю решетчатую дверь. Визуально осмотрев камерную дверь отсекающей решетки, подходит к ней и через дверную форточку отсекающей решетки надевает поочередно на руки осужденным наручники.";  </w:t>
      </w:r>
      <w:r>
        <w:br/>
      </w:r>
      <w:r>
        <w:rPr>
          <w:rFonts w:ascii="Times New Roman"/>
          <w:b w:val="false"/>
          <w:i w:val="false"/>
          <w:color w:val="000000"/>
          <w:sz w:val="28"/>
        </w:rPr>
        <w:t xml:space="preserve">
      дополнить пунктом 52-2 следующего содержания: </w:t>
      </w:r>
      <w:r>
        <w:br/>
      </w:r>
      <w:r>
        <w:rPr>
          <w:rFonts w:ascii="Times New Roman"/>
          <w:b w:val="false"/>
          <w:i w:val="false"/>
          <w:color w:val="000000"/>
          <w:sz w:val="28"/>
        </w:rPr>
        <w:t xml:space="preserve">
      "52-2. Контролерам внутренних постов по надзору за осужденными к ПЛС и СК запрещается: </w:t>
      </w:r>
      <w:r>
        <w:br/>
      </w:r>
      <w:r>
        <w:rPr>
          <w:rFonts w:ascii="Times New Roman"/>
          <w:b w:val="false"/>
          <w:i w:val="false"/>
          <w:color w:val="000000"/>
          <w:sz w:val="28"/>
        </w:rPr>
        <w:t xml:space="preserve">
      1) оставлять двери камер открытыми при наличии в них осужденных; </w:t>
      </w:r>
      <w:r>
        <w:br/>
      </w:r>
      <w:r>
        <w:rPr>
          <w:rFonts w:ascii="Times New Roman"/>
          <w:b w:val="false"/>
          <w:i w:val="false"/>
          <w:color w:val="000000"/>
          <w:sz w:val="28"/>
        </w:rPr>
        <w:t xml:space="preserve">
      2) одновременно выводить нескольких осужденных и содержащихся в разных камерах; </w:t>
      </w:r>
      <w:r>
        <w:br/>
      </w:r>
      <w:r>
        <w:rPr>
          <w:rFonts w:ascii="Times New Roman"/>
          <w:b w:val="false"/>
          <w:i w:val="false"/>
          <w:color w:val="000000"/>
          <w:sz w:val="28"/>
        </w:rPr>
        <w:t xml:space="preserve">
      3) при раздаче пищи открывать внутреннюю дверь отсекающей решетки; </w:t>
      </w:r>
      <w:r>
        <w:br/>
      </w:r>
      <w:r>
        <w:rPr>
          <w:rFonts w:ascii="Times New Roman"/>
          <w:b w:val="false"/>
          <w:i w:val="false"/>
          <w:color w:val="000000"/>
          <w:sz w:val="28"/>
        </w:rPr>
        <w:t xml:space="preserve">
      4) открывать камеру во время подачи электроэнергии; </w:t>
      </w:r>
      <w:r>
        <w:br/>
      </w:r>
      <w:r>
        <w:rPr>
          <w:rFonts w:ascii="Times New Roman"/>
          <w:b w:val="false"/>
          <w:i w:val="false"/>
          <w:color w:val="000000"/>
          <w:sz w:val="28"/>
        </w:rPr>
        <w:t xml:space="preserve">
      5) самостоятельно открывать камеру без разрешения ДПНК, старшего по корпусу; </w:t>
      </w:r>
      <w:r>
        <w:br/>
      </w:r>
      <w:r>
        <w:rPr>
          <w:rFonts w:ascii="Times New Roman"/>
          <w:b w:val="false"/>
          <w:i w:val="false"/>
          <w:color w:val="000000"/>
          <w:sz w:val="28"/>
        </w:rPr>
        <w:t xml:space="preserve">
      6) вступать с осужденными в неслужебные связи и вести посторонние разговоры, не связанные с интересами службы."; </w:t>
      </w:r>
      <w:r>
        <w:br/>
      </w:r>
      <w:r>
        <w:rPr>
          <w:rFonts w:ascii="Times New Roman"/>
          <w:b w:val="false"/>
          <w:i w:val="false"/>
          <w:color w:val="000000"/>
          <w:sz w:val="28"/>
        </w:rPr>
        <w:t xml:space="preserve">
      дополнить пунктом 52-3 следующего содержания: </w:t>
      </w:r>
      <w:r>
        <w:br/>
      </w:r>
      <w:r>
        <w:rPr>
          <w:rFonts w:ascii="Times New Roman"/>
          <w:b w:val="false"/>
          <w:i w:val="false"/>
          <w:color w:val="000000"/>
          <w:sz w:val="28"/>
        </w:rPr>
        <w:t xml:space="preserve">
      "52-3. Контролер на посту, либо представитель администрации, выявивший возникновение чрезвычайного обстоятельства, подает сигнал тревоги путем включения тревожной сигнализации, либо средствами радио-телефонной связи. Контролер-оператор инженерно-технических средств охраны, получив сигнал тревоги, объявляет тревогу в учреждении, посредством громкоговорящей и радио связи, и докладывает ДПНК.";  </w:t>
      </w:r>
      <w:r>
        <w:br/>
      </w:r>
      <w:r>
        <w:rPr>
          <w:rFonts w:ascii="Times New Roman"/>
          <w:b w:val="false"/>
          <w:i w:val="false"/>
          <w:color w:val="000000"/>
          <w:sz w:val="28"/>
        </w:rPr>
        <w:t xml:space="preserve">
      пункт 54 изложить в следующей редакции: </w:t>
      </w:r>
      <w:r>
        <w:br/>
      </w:r>
      <w:r>
        <w:rPr>
          <w:rFonts w:ascii="Times New Roman"/>
          <w:b w:val="false"/>
          <w:i w:val="false"/>
          <w:color w:val="000000"/>
          <w:sz w:val="28"/>
        </w:rPr>
        <w:t xml:space="preserve">
      "54. Уборка камер производится осужденными в порядке очередности. Дежурным осуществляется влажная уборка. При заправке кроватей матрац складывается вдвое для визуального просмотра их металлоконструкции, заправка кроватей производится по установленному образцу. Отдых разрешается на кроватях только в установленное время на расправленном постельном белье без верхней одежды. </w:t>
      </w:r>
      <w:r>
        <w:br/>
      </w:r>
      <w:r>
        <w:rPr>
          <w:rFonts w:ascii="Times New Roman"/>
          <w:b w:val="false"/>
          <w:i w:val="false"/>
          <w:color w:val="000000"/>
          <w:sz w:val="28"/>
        </w:rPr>
        <w:t xml:space="preserve">
      Верхняя зимняя одежда и обувь должны находиться в специально отведенном месте. В камере осужденные находятся в повседневной одежде и мягких тапочках. </w:t>
      </w:r>
      <w:r>
        <w:br/>
      </w:r>
      <w:r>
        <w:rPr>
          <w:rFonts w:ascii="Times New Roman"/>
          <w:b w:val="false"/>
          <w:i w:val="false"/>
          <w:color w:val="000000"/>
          <w:sz w:val="28"/>
        </w:rPr>
        <w:t xml:space="preserve">
      Уборка общих мест пользования, топка печей, доставка и раздача пищи производится специально назначенными лицами, занятыми на хозяйственном обслуживании. </w:t>
      </w:r>
      <w:r>
        <w:br/>
      </w:r>
      <w:r>
        <w:rPr>
          <w:rFonts w:ascii="Times New Roman"/>
          <w:b w:val="false"/>
          <w:i w:val="false"/>
          <w:color w:val="000000"/>
          <w:sz w:val="28"/>
        </w:rPr>
        <w:t xml:space="preserve">
      Раздача пищи производится под наблюдением контролеров в присутствии дежурного помощника начальника ИУ или начальника наряда контролеров. </w:t>
      </w:r>
      <w:r>
        <w:br/>
      </w:r>
      <w:r>
        <w:rPr>
          <w:rFonts w:ascii="Times New Roman"/>
          <w:b w:val="false"/>
          <w:i w:val="false"/>
          <w:color w:val="000000"/>
          <w:sz w:val="28"/>
        </w:rPr>
        <w:t xml:space="preserve">
      Пища в камеру осужденным к ПЛС и СК передаҰтся в присутствии не менее 3 контролеров, контролером резервной группы в часы, установленные распорядком дня, покамерно, через дверную форточку, получает еҰ дежурный по камере. </w:t>
      </w:r>
      <w:r>
        <w:br/>
      </w:r>
      <w:r>
        <w:rPr>
          <w:rFonts w:ascii="Times New Roman"/>
          <w:b w:val="false"/>
          <w:i w:val="false"/>
          <w:color w:val="000000"/>
          <w:sz w:val="28"/>
        </w:rPr>
        <w:t xml:space="preserve">
      При передаче осужденным к ПЛС и СК разрешенных к использованию вещей и предметов (писем, медикаментов, книг и т.п.), используются специальные приспособления, при этом открывается только окно выдачи, двери камер не открываются. </w:t>
      </w:r>
      <w:r>
        <w:br/>
      </w:r>
      <w:r>
        <w:rPr>
          <w:rFonts w:ascii="Times New Roman"/>
          <w:b w:val="false"/>
          <w:i w:val="false"/>
          <w:color w:val="000000"/>
          <w:sz w:val="28"/>
        </w:rPr>
        <w:t xml:space="preserve">
      Оконные форточки в камерах для осужденных к ПЛС и СК открываются специальной указкой с крючком на конце, длиной 1,3 м, передаваемой дежурному по камере контролером через дверную форточку, при этом указка кладется на форточку тупым концом наружу и дежурный передает ее обратно в том же порядке."; </w:t>
      </w:r>
      <w:r>
        <w:br/>
      </w:r>
      <w:r>
        <w:rPr>
          <w:rFonts w:ascii="Times New Roman"/>
          <w:b w:val="false"/>
          <w:i w:val="false"/>
          <w:color w:val="000000"/>
          <w:sz w:val="28"/>
        </w:rPr>
        <w:t xml:space="preserve">
      дополнить пунктом 54-1 следующего содержания: </w:t>
      </w:r>
      <w:r>
        <w:br/>
      </w:r>
      <w:r>
        <w:rPr>
          <w:rFonts w:ascii="Times New Roman"/>
          <w:b w:val="false"/>
          <w:i w:val="false"/>
          <w:color w:val="000000"/>
          <w:sz w:val="28"/>
        </w:rPr>
        <w:t xml:space="preserve">
      "54-1. Помывка осужденных осуществляется покамерно в изолированных друг от друга банных боксах не реже одного раза в 10 дней. При этом наручники снимаются только после помещения осужденных в банный бокс и запирания двери отсекающей решетки. Снятие наручников с осужденных к ПЛС и СК осуществляется в том же порядке, как при помещении их в прогулочный двор, о чем производится отметка в журнале учета осужденных, прошедших санитарную обработку. По мере необходимости во время вывода на помывку производится стрижка волосистых частей головы. В день помывки осужденных меняется бельҰ нательное и постельное, а также требующая стирки одежда. Самостоятельная стирка одежды осужденным запрещена.";  </w:t>
      </w:r>
      <w:r>
        <w:br/>
      </w:r>
      <w:r>
        <w:rPr>
          <w:rFonts w:ascii="Times New Roman"/>
          <w:b w:val="false"/>
          <w:i w:val="false"/>
          <w:color w:val="000000"/>
          <w:sz w:val="28"/>
        </w:rPr>
        <w:t xml:space="preserve">
      пункт 61 после слов "каждый час" дополнить словами "путем патрулирования."; </w:t>
      </w:r>
      <w:r>
        <w:br/>
      </w:r>
      <w:r>
        <w:rPr>
          <w:rFonts w:ascii="Times New Roman"/>
          <w:b w:val="false"/>
          <w:i w:val="false"/>
          <w:color w:val="000000"/>
          <w:sz w:val="28"/>
        </w:rPr>
        <w:t xml:space="preserve">
      абзац второй пункта 85 изложить в следующей редакции:  </w:t>
      </w:r>
      <w:r>
        <w:br/>
      </w:r>
      <w:r>
        <w:rPr>
          <w:rFonts w:ascii="Times New Roman"/>
          <w:b w:val="false"/>
          <w:i w:val="false"/>
          <w:color w:val="000000"/>
          <w:sz w:val="28"/>
        </w:rPr>
        <w:t xml:space="preserve">
      "Запрещенные к продаже и использованию предметы, вещества и продукты питания, изъятые у осужденных, передаются на хранение в склад, либо по решению суда уничтожаются."; </w:t>
      </w:r>
      <w:r>
        <w:br/>
      </w:r>
      <w:r>
        <w:rPr>
          <w:rFonts w:ascii="Times New Roman"/>
          <w:b w:val="false"/>
          <w:i w:val="false"/>
          <w:color w:val="000000"/>
          <w:sz w:val="28"/>
        </w:rPr>
        <w:t xml:space="preserve">
      пункт 101 дополнить подпунктом 12) следующего содержания:  </w:t>
      </w:r>
      <w:r>
        <w:br/>
      </w:r>
      <w:r>
        <w:rPr>
          <w:rFonts w:ascii="Times New Roman"/>
          <w:b w:val="false"/>
          <w:i w:val="false"/>
          <w:color w:val="000000"/>
          <w:sz w:val="28"/>
        </w:rPr>
        <w:t xml:space="preserve">
      "12) Журнала учета актов о применении специальных средств сотрудниками исправительных учреждений (приложение 42)."; </w:t>
      </w:r>
      <w:r>
        <w:br/>
      </w:r>
      <w:r>
        <w:rPr>
          <w:rFonts w:ascii="Times New Roman"/>
          <w:b w:val="false"/>
          <w:i w:val="false"/>
          <w:color w:val="000000"/>
          <w:sz w:val="28"/>
        </w:rPr>
        <w:t xml:space="preserve">
      пункт 134: </w:t>
      </w:r>
      <w:r>
        <w:br/>
      </w:r>
      <w:r>
        <w:rPr>
          <w:rFonts w:ascii="Times New Roman"/>
          <w:b w:val="false"/>
          <w:i w:val="false"/>
          <w:color w:val="000000"/>
          <w:sz w:val="28"/>
        </w:rPr>
        <w:t xml:space="preserve">
      после слова "оборудуются" дополнить словами "локальные участки:";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общежития для дифференциации условий отбывания наказания."; </w:t>
      </w:r>
      <w:r>
        <w:br/>
      </w:r>
      <w:r>
        <w:rPr>
          <w:rFonts w:ascii="Times New Roman"/>
          <w:b w:val="false"/>
          <w:i w:val="false"/>
          <w:color w:val="000000"/>
          <w:sz w:val="28"/>
        </w:rPr>
        <w:t xml:space="preserve">
      в пункте 142 слова ", статья, срок, начало и конец срока, № бригады" исключить; </w:t>
      </w:r>
      <w:r>
        <w:br/>
      </w:r>
      <w:r>
        <w:rPr>
          <w:rFonts w:ascii="Times New Roman"/>
          <w:b w:val="false"/>
          <w:i w:val="false"/>
          <w:color w:val="000000"/>
          <w:sz w:val="28"/>
        </w:rPr>
        <w:t xml:space="preserve">
      пункт 144 дополнить абзацем следующего содержания: </w:t>
      </w:r>
      <w:r>
        <w:br/>
      </w:r>
      <w:r>
        <w:rPr>
          <w:rFonts w:ascii="Times New Roman"/>
          <w:b w:val="false"/>
          <w:i w:val="false"/>
          <w:color w:val="000000"/>
          <w:sz w:val="28"/>
        </w:rPr>
        <w:t xml:space="preserve">
      "Локальные участки огораживаются сеткой-рабицей, а друг от друга ограждаются железобетонным забором сплошного заполнения высотой не менее 3 м. Размещение каких-либо строений между локальными участками запрещается. Калитка в ограждении оборудуется запорным или замковым устройством. Верхнее перекрытие локального участка монтируется из металлоконструкции и накрывается сеткой-рабицей. В каждом локальном участке должны быть: </w:t>
      </w:r>
      <w:r>
        <w:br/>
      </w:r>
      <w:r>
        <w:rPr>
          <w:rFonts w:ascii="Times New Roman"/>
          <w:b w:val="false"/>
          <w:i w:val="false"/>
          <w:color w:val="000000"/>
          <w:sz w:val="28"/>
        </w:rPr>
        <w:t xml:space="preserve">
      беседки; </w:t>
      </w:r>
      <w:r>
        <w:br/>
      </w:r>
      <w:r>
        <w:rPr>
          <w:rFonts w:ascii="Times New Roman"/>
          <w:b w:val="false"/>
          <w:i w:val="false"/>
          <w:color w:val="000000"/>
          <w:sz w:val="28"/>
        </w:rPr>
        <w:t xml:space="preserve">
      место для курения; </w:t>
      </w:r>
      <w:r>
        <w:br/>
      </w:r>
      <w:r>
        <w:rPr>
          <w:rFonts w:ascii="Times New Roman"/>
          <w:b w:val="false"/>
          <w:i w:val="false"/>
          <w:color w:val="000000"/>
          <w:sz w:val="28"/>
        </w:rPr>
        <w:t xml:space="preserve">
      мини-плац для построения осужденных отряда; </w:t>
      </w:r>
      <w:r>
        <w:br/>
      </w:r>
      <w:r>
        <w:rPr>
          <w:rFonts w:ascii="Times New Roman"/>
          <w:b w:val="false"/>
          <w:i w:val="false"/>
          <w:color w:val="000000"/>
          <w:sz w:val="28"/>
        </w:rPr>
        <w:t xml:space="preserve">
      спортивная площадка.";  </w:t>
      </w:r>
      <w:r>
        <w:br/>
      </w:r>
      <w:r>
        <w:rPr>
          <w:rFonts w:ascii="Times New Roman"/>
          <w:b w:val="false"/>
          <w:i w:val="false"/>
          <w:color w:val="000000"/>
          <w:sz w:val="28"/>
        </w:rPr>
        <w:t xml:space="preserve">
      дополнить пунктом 149-1 следующего содержания: </w:t>
      </w:r>
      <w:r>
        <w:br/>
      </w:r>
      <w:r>
        <w:rPr>
          <w:rFonts w:ascii="Times New Roman"/>
          <w:b w:val="false"/>
          <w:i w:val="false"/>
          <w:color w:val="000000"/>
          <w:sz w:val="28"/>
        </w:rPr>
        <w:t xml:space="preserve">
      "149-1. Осужденные к ПЛС и СК обеспечиваются жилой площадью в размере 2,5 квадратных метра на одного осужденного. Осужденные к ПЛС размещаются в камерах не более чем по два человека, осужденные к СК в одиночных камерах. </w:t>
      </w:r>
      <w:r>
        <w:br/>
      </w:r>
      <w:r>
        <w:rPr>
          <w:rFonts w:ascii="Times New Roman"/>
          <w:b w:val="false"/>
          <w:i w:val="false"/>
          <w:color w:val="000000"/>
          <w:sz w:val="28"/>
        </w:rPr>
        <w:t xml:space="preserve">
      Во всех камерах устанавливаются двойные двери: наружные - железные толщиной не менее 4 см, внутренние - стальные решетчатые двери. Внутри камеры устанавливается отсекающая решетка, изготовленная из круглой стали, имеющая также стальные решетчатые двери. Между окнами также устанавливается отсекающая решетка. Диаметр металлических круглых стоек должен быть не менее 20 мм, размер ячеек решеток 12х20 см. В центре наружной двери на высоте 1,5 м устанавливается смотровое оптическое отверстие, прикрываемое с наружной стороны "заслонкой". На все три двери на высоте 95 см от пола оборудуются форточки размером 21х27 см для передачи осужденным разрешенных к использованию вещей и предметов. Дверцы форточек открываются в сторону коридора и оборудуются замками. Доступ осужденных к замкам должен быть полностью исключен (приложение 43); </w:t>
      </w:r>
      <w:r>
        <w:br/>
      </w:r>
      <w:r>
        <w:rPr>
          <w:rFonts w:ascii="Times New Roman"/>
          <w:b w:val="false"/>
          <w:i w:val="false"/>
          <w:color w:val="000000"/>
          <w:sz w:val="28"/>
        </w:rPr>
        <w:t xml:space="preserve">
      дополнить пунктом 170-1 следующего содержания: </w:t>
      </w:r>
      <w:r>
        <w:br/>
      </w:r>
      <w:r>
        <w:rPr>
          <w:rFonts w:ascii="Times New Roman"/>
          <w:b w:val="false"/>
          <w:i w:val="false"/>
          <w:color w:val="000000"/>
          <w:sz w:val="28"/>
        </w:rPr>
        <w:t xml:space="preserve">
      "170-1. Краткосрочные свидания с родственниками и иными лицами, прием по личным вопросам, телефонные разговоры осужденных к ПЛС и СК проводятся в специально оборудованных комнатах, где осужденные помещаются в кабину, изготовленную из металлических прутьев. В кабине устанавливается закрепленный к полу металлический стул с кронштейном для фиксации наручниками рук осужденного в положении "сзади". Место нахождения родственников отделяется деревянной перегородкой. При проведении свиданий присутствуют два контролера резервной группы и контролер комнаты свидания (приложение 44);  </w:t>
      </w:r>
      <w:r>
        <w:br/>
      </w:r>
      <w:r>
        <w:rPr>
          <w:rFonts w:ascii="Times New Roman"/>
          <w:b w:val="false"/>
          <w:i w:val="false"/>
          <w:color w:val="000000"/>
          <w:sz w:val="28"/>
        </w:rPr>
        <w:t xml:space="preserve">
      дополнить Приложениями 40, 41, 42, 43, 44 согласно Приложениям 1, 2, 3, 4, 5 к настоящему приказу.  </w:t>
      </w:r>
    </w:p>
    <w:bookmarkEnd w:id="1"/>
    <w:bookmarkStart w:name="z4" w:id="2"/>
    <w:p>
      <w:pPr>
        <w:spacing w:after="0"/>
        <w:ind w:left="0"/>
        <w:jc w:val="both"/>
      </w:pPr>
      <w:r>
        <w:rPr>
          <w:rFonts w:ascii="Times New Roman"/>
          <w:b w:val="false"/>
          <w:i w:val="false"/>
          <w:color w:val="000000"/>
          <w:sz w:val="28"/>
        </w:rPr>
        <w:t xml:space="preserve">
      2. Настоящий приказ вступает в силу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Первый заместитель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27 мая 2004 год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юстиции Республики Казахстан </w:t>
      </w:r>
      <w:r>
        <w:br/>
      </w:r>
      <w:r>
        <w:rPr>
          <w:rFonts w:ascii="Times New Roman"/>
          <w:b w:val="false"/>
          <w:i w:val="false"/>
          <w:color w:val="000000"/>
          <w:sz w:val="28"/>
        </w:rPr>
        <w:t xml:space="preserve">
от 27 мая 2004 г. N 155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xml:space="preserve">
к Инструкции по организации надзора и    </w:t>
      </w:r>
      <w:r>
        <w:br/>
      </w:r>
      <w:r>
        <w:rPr>
          <w:rFonts w:ascii="Times New Roman"/>
          <w:b w:val="false"/>
          <w:i w:val="false"/>
          <w:color w:val="000000"/>
          <w:sz w:val="28"/>
        </w:rPr>
        <w:t xml:space="preserve">
охраны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актов технических осмотров камер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 п/п|№     |Дата      |Выявленные|Звание, ФИО |Принятые|Страница дела, </w:t>
      </w:r>
      <w:r>
        <w:br/>
      </w:r>
      <w:r>
        <w:rPr>
          <w:rFonts w:ascii="Times New Roman"/>
          <w:b w:val="false"/>
          <w:i w:val="false"/>
          <w:color w:val="000000"/>
          <w:sz w:val="28"/>
        </w:rPr>
        <w:t xml:space="preserve">
     |камеры|проведения|недостатки|сотрудника, |меры    |в которое </w:t>
      </w:r>
      <w:r>
        <w:br/>
      </w:r>
      <w:r>
        <w:rPr>
          <w:rFonts w:ascii="Times New Roman"/>
          <w:b w:val="false"/>
          <w:i w:val="false"/>
          <w:color w:val="000000"/>
          <w:sz w:val="28"/>
        </w:rPr>
        <w:t xml:space="preserve">
     |      |осмотра   |          |проводившего|        |подшит акт </w:t>
      </w:r>
      <w:r>
        <w:br/>
      </w:r>
      <w:r>
        <w:rPr>
          <w:rFonts w:ascii="Times New Roman"/>
          <w:b w:val="false"/>
          <w:i w:val="false"/>
          <w:color w:val="000000"/>
          <w:sz w:val="28"/>
        </w:rPr>
        <w:t xml:space="preserve">
     |      |          |          |осмотр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юстиции Республики Казахстан </w:t>
      </w:r>
      <w:r>
        <w:br/>
      </w:r>
      <w:r>
        <w:rPr>
          <w:rFonts w:ascii="Times New Roman"/>
          <w:b w:val="false"/>
          <w:i w:val="false"/>
          <w:color w:val="000000"/>
          <w:sz w:val="28"/>
        </w:rPr>
        <w:t xml:space="preserve">
от 27 мая 2004 г. N 155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xml:space="preserve">
к Инструкции по организации надзора и    </w:t>
      </w:r>
      <w:r>
        <w:br/>
      </w:r>
      <w:r>
        <w:rPr>
          <w:rFonts w:ascii="Times New Roman"/>
          <w:b w:val="false"/>
          <w:i w:val="false"/>
          <w:color w:val="000000"/>
          <w:sz w:val="28"/>
        </w:rPr>
        <w:t xml:space="preserve">
охраны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ФОРМА ДОКЛАДА </w:t>
      </w:r>
    </w:p>
    <w:p>
      <w:pPr>
        <w:spacing w:after="0"/>
        <w:ind w:left="0"/>
        <w:jc w:val="both"/>
      </w:pPr>
      <w:r>
        <w:rPr>
          <w:rFonts w:ascii="Times New Roman"/>
          <w:b w:val="false"/>
          <w:i w:val="false"/>
          <w:color w:val="000000"/>
          <w:sz w:val="28"/>
        </w:rPr>
        <w:t xml:space="preserve">      Здравствуйте господин начальник ! </w:t>
      </w:r>
    </w:p>
    <w:p>
      <w:pPr>
        <w:spacing w:after="0"/>
        <w:ind w:left="0"/>
        <w:jc w:val="both"/>
      </w:pPr>
      <w:r>
        <w:rPr>
          <w:rFonts w:ascii="Times New Roman"/>
          <w:b w:val="false"/>
          <w:i w:val="false"/>
          <w:color w:val="000000"/>
          <w:sz w:val="28"/>
        </w:rPr>
        <w:t xml:space="preserve">      Дежурный по камере осужденный Ф.И.О., год рождения, осужден по статьям (перечислить номера статей), дата приговора к пожизненному лишению свободы и смертной казни. </w:t>
      </w:r>
      <w:r>
        <w:br/>
      </w:r>
      <w:r>
        <w:rPr>
          <w:rFonts w:ascii="Times New Roman"/>
          <w:b w:val="false"/>
          <w:i w:val="false"/>
          <w:color w:val="000000"/>
          <w:sz w:val="28"/>
        </w:rPr>
        <w:t xml:space="preserve">
      В камере находится _____ человек, за время дежурства происшествий не допущено (если допущено, то какие), вопросов, жалоб, заявлений нет (если есть, то какие).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юстиции Республики Казахстан </w:t>
      </w:r>
      <w:r>
        <w:br/>
      </w:r>
      <w:r>
        <w:rPr>
          <w:rFonts w:ascii="Times New Roman"/>
          <w:b w:val="false"/>
          <w:i w:val="false"/>
          <w:color w:val="000000"/>
          <w:sz w:val="28"/>
        </w:rPr>
        <w:t xml:space="preserve">
от 27 мая 2004 г. N 155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42                </w:t>
      </w:r>
      <w:r>
        <w:br/>
      </w:r>
      <w:r>
        <w:rPr>
          <w:rFonts w:ascii="Times New Roman"/>
          <w:b w:val="false"/>
          <w:i w:val="false"/>
          <w:color w:val="000000"/>
          <w:sz w:val="28"/>
        </w:rPr>
        <w:t xml:space="preserve">
к Инструкции по организации надзора и    </w:t>
      </w:r>
      <w:r>
        <w:br/>
      </w:r>
      <w:r>
        <w:rPr>
          <w:rFonts w:ascii="Times New Roman"/>
          <w:b w:val="false"/>
          <w:i w:val="false"/>
          <w:color w:val="000000"/>
          <w:sz w:val="28"/>
        </w:rPr>
        <w:t xml:space="preserve">
охраны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актов о применении специальных  </w:t>
      </w:r>
      <w:r>
        <w:br/>
      </w:r>
      <w:r>
        <w:rPr>
          <w:rFonts w:ascii="Times New Roman"/>
          <w:b w:val="false"/>
          <w:i w:val="false"/>
          <w:color w:val="000000"/>
          <w:sz w:val="28"/>
        </w:rPr>
        <w:t>
</w:t>
      </w:r>
      <w:r>
        <w:rPr>
          <w:rFonts w:ascii="Times New Roman"/>
          <w:b/>
          <w:i w:val="false"/>
          <w:color w:val="000000"/>
          <w:sz w:val="28"/>
        </w:rPr>
        <w:t xml:space="preserve">            средств сотрудниками исправительного учреждения </w:t>
      </w:r>
      <w:r>
        <w:br/>
      </w:r>
      <w:r>
        <w:rPr>
          <w:rFonts w:ascii="Times New Roman"/>
          <w:b w:val="false"/>
          <w:i w:val="false"/>
          <w:color w:val="000000"/>
          <w:sz w:val="28"/>
        </w:rPr>
        <w:t>
</w:t>
      </w:r>
      <w:r>
        <w:rPr>
          <w:rFonts w:ascii="Times New Roman"/>
          <w:b/>
          <w:i w:val="false"/>
          <w:color w:val="000000"/>
          <w:sz w:val="28"/>
        </w:rPr>
        <w:t xml:space="preserve">            ______________________________________________ </w:t>
      </w:r>
      <w:r>
        <w:br/>
      </w:r>
      <w:r>
        <w:rPr>
          <w:rFonts w:ascii="Times New Roman"/>
          <w:b w:val="false"/>
          <w:i w:val="false"/>
          <w:color w:val="000000"/>
          <w:sz w:val="28"/>
        </w:rPr>
        <w:t xml:space="preserve">
               (наименование исправительного учреждения)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______________20___г. </w:t>
      </w:r>
    </w:p>
    <w:p>
      <w:pPr>
        <w:spacing w:after="0"/>
        <w:ind w:left="0"/>
        <w:jc w:val="both"/>
      </w:pPr>
      <w:r>
        <w:rPr>
          <w:rFonts w:ascii="Times New Roman"/>
          <w:b w:val="false"/>
          <w:i w:val="false"/>
          <w:color w:val="000000"/>
          <w:sz w:val="28"/>
        </w:rPr>
        <w:t xml:space="preserve">                                     ОКОНЧЕН ____________20___г.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|Дата       |Номер|Дата       |Ф.И.О., звание,        |  Фабула  | </w:t>
      </w:r>
      <w:r>
        <w:br/>
      </w:r>
      <w:r>
        <w:rPr>
          <w:rFonts w:ascii="Times New Roman"/>
          <w:b w:val="false"/>
          <w:i w:val="false"/>
          <w:color w:val="000000"/>
          <w:sz w:val="28"/>
        </w:rPr>
        <w:t xml:space="preserve">
п/п|регистрации|акта |применения |должность, применившего|          | </w:t>
      </w:r>
      <w:r>
        <w:br/>
      </w:r>
      <w:r>
        <w:rPr>
          <w:rFonts w:ascii="Times New Roman"/>
          <w:b w:val="false"/>
          <w:i w:val="false"/>
          <w:color w:val="000000"/>
          <w:sz w:val="28"/>
        </w:rPr>
        <w:t xml:space="preserve">
   |в журнале  |     |спецсредств|спецсредства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3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4  |           |     |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Какие меры приняты| Дата сообщения|Дата, Ф.И.О., и роспись          | </w:t>
      </w:r>
      <w:r>
        <w:br/>
      </w:r>
      <w:r>
        <w:rPr>
          <w:rFonts w:ascii="Times New Roman"/>
          <w:b w:val="false"/>
          <w:i w:val="false"/>
          <w:color w:val="000000"/>
          <w:sz w:val="28"/>
        </w:rPr>
        <w:t xml:space="preserve">
к нарушителю      | прокурору     |сотрудника, получившего материалы|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Министра юстиции Республики Казахстан </w:t>
      </w:r>
      <w:r>
        <w:br/>
      </w:r>
      <w:r>
        <w:rPr>
          <w:rFonts w:ascii="Times New Roman"/>
          <w:b w:val="false"/>
          <w:i w:val="false"/>
          <w:color w:val="000000"/>
          <w:sz w:val="28"/>
        </w:rPr>
        <w:t xml:space="preserve">
от 27 мая 2004 г. N 155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43                </w:t>
      </w:r>
      <w:r>
        <w:br/>
      </w:r>
      <w:r>
        <w:rPr>
          <w:rFonts w:ascii="Times New Roman"/>
          <w:b w:val="false"/>
          <w:i w:val="false"/>
          <w:color w:val="000000"/>
          <w:sz w:val="28"/>
        </w:rPr>
        <w:t xml:space="preserve">
к Инструкции по организации надзора и    </w:t>
      </w:r>
      <w:r>
        <w:br/>
      </w:r>
      <w:r>
        <w:rPr>
          <w:rFonts w:ascii="Times New Roman"/>
          <w:b w:val="false"/>
          <w:i w:val="false"/>
          <w:color w:val="000000"/>
          <w:sz w:val="28"/>
        </w:rPr>
        <w:t xml:space="preserve">
охраны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Схема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камеры для содержания осужденных к ПЛС и СК </w:t>
      </w:r>
      <w:r>
        <w:br/>
      </w: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обозначения: </w:t>
      </w:r>
      <w:r>
        <w:br/>
      </w:r>
      <w:r>
        <w:rPr>
          <w:rFonts w:ascii="Times New Roman"/>
          <w:b w:val="false"/>
          <w:i w:val="false"/>
          <w:color w:val="000000"/>
          <w:sz w:val="28"/>
        </w:rPr>
        <w:t xml:space="preserve">
      1. Наружная дверь </w:t>
      </w:r>
      <w:r>
        <w:br/>
      </w:r>
      <w:r>
        <w:rPr>
          <w:rFonts w:ascii="Times New Roman"/>
          <w:b w:val="false"/>
          <w:i w:val="false"/>
          <w:color w:val="000000"/>
          <w:sz w:val="28"/>
        </w:rPr>
        <w:t xml:space="preserve">
      2. Внутренняя дверь </w:t>
      </w:r>
      <w:r>
        <w:br/>
      </w:r>
      <w:r>
        <w:rPr>
          <w:rFonts w:ascii="Times New Roman"/>
          <w:b w:val="false"/>
          <w:i w:val="false"/>
          <w:color w:val="000000"/>
          <w:sz w:val="28"/>
        </w:rPr>
        <w:t xml:space="preserve">
      3. Дверь отсекающей решетки </w:t>
      </w:r>
      <w:r>
        <w:br/>
      </w:r>
      <w:r>
        <w:rPr>
          <w:rFonts w:ascii="Times New Roman"/>
          <w:b w:val="false"/>
          <w:i w:val="false"/>
          <w:color w:val="000000"/>
          <w:sz w:val="28"/>
        </w:rPr>
        <w:t xml:space="preserve">
      4. Вешалка </w:t>
      </w:r>
      <w:r>
        <w:br/>
      </w:r>
      <w:r>
        <w:rPr>
          <w:rFonts w:ascii="Times New Roman"/>
          <w:b w:val="false"/>
          <w:i w:val="false"/>
          <w:color w:val="000000"/>
          <w:sz w:val="28"/>
        </w:rPr>
        <w:t xml:space="preserve">
      5. Унитаз </w:t>
      </w:r>
      <w:r>
        <w:br/>
      </w:r>
      <w:r>
        <w:rPr>
          <w:rFonts w:ascii="Times New Roman"/>
          <w:b w:val="false"/>
          <w:i w:val="false"/>
          <w:color w:val="000000"/>
          <w:sz w:val="28"/>
        </w:rPr>
        <w:t xml:space="preserve">
      6. Раковина </w:t>
      </w:r>
      <w:r>
        <w:br/>
      </w:r>
      <w:r>
        <w:rPr>
          <w:rFonts w:ascii="Times New Roman"/>
          <w:b w:val="false"/>
          <w:i w:val="false"/>
          <w:color w:val="000000"/>
          <w:sz w:val="28"/>
        </w:rPr>
        <w:t xml:space="preserve">
      7. Двухъярусные кровати </w:t>
      </w:r>
      <w:r>
        <w:br/>
      </w:r>
      <w:r>
        <w:rPr>
          <w:rFonts w:ascii="Times New Roman"/>
          <w:b w:val="false"/>
          <w:i w:val="false"/>
          <w:color w:val="000000"/>
          <w:sz w:val="28"/>
        </w:rPr>
        <w:t xml:space="preserve">
      8. Лавки </w:t>
      </w:r>
      <w:r>
        <w:br/>
      </w:r>
      <w:r>
        <w:rPr>
          <w:rFonts w:ascii="Times New Roman"/>
          <w:b w:val="false"/>
          <w:i w:val="false"/>
          <w:color w:val="000000"/>
          <w:sz w:val="28"/>
        </w:rPr>
        <w:t xml:space="preserve">
      9. Стол </w:t>
      </w:r>
      <w:r>
        <w:br/>
      </w:r>
      <w:r>
        <w:rPr>
          <w:rFonts w:ascii="Times New Roman"/>
          <w:b w:val="false"/>
          <w:i w:val="false"/>
          <w:color w:val="000000"/>
          <w:sz w:val="28"/>
        </w:rPr>
        <w:t xml:space="preserve">
      10. Тумбочки </w:t>
      </w:r>
      <w:r>
        <w:br/>
      </w:r>
      <w:r>
        <w:rPr>
          <w:rFonts w:ascii="Times New Roman"/>
          <w:b w:val="false"/>
          <w:i w:val="false"/>
          <w:color w:val="000000"/>
          <w:sz w:val="28"/>
        </w:rPr>
        <w:t xml:space="preserve">
      11. Отсекающая решетка </w:t>
      </w:r>
      <w:r>
        <w:br/>
      </w:r>
      <w:r>
        <w:rPr>
          <w:rFonts w:ascii="Times New Roman"/>
          <w:b w:val="false"/>
          <w:i w:val="false"/>
          <w:color w:val="000000"/>
          <w:sz w:val="28"/>
        </w:rPr>
        <w:t xml:space="preserve">
      12. Окна </w:t>
      </w:r>
      <w:r>
        <w:br/>
      </w:r>
      <w:r>
        <w:rPr>
          <w:rFonts w:ascii="Times New Roman"/>
          <w:b w:val="false"/>
          <w:i w:val="false"/>
          <w:color w:val="000000"/>
          <w:sz w:val="28"/>
        </w:rPr>
        <w:t xml:space="preserve">
      13. Форточка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Приказу Министра юстиции Республики Казахстан </w:t>
      </w:r>
      <w:r>
        <w:br/>
      </w:r>
      <w:r>
        <w:rPr>
          <w:rFonts w:ascii="Times New Roman"/>
          <w:b w:val="false"/>
          <w:i w:val="false"/>
          <w:color w:val="000000"/>
          <w:sz w:val="28"/>
        </w:rPr>
        <w:t xml:space="preserve">
от 27 мая 2004 г. N 155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44                </w:t>
      </w:r>
      <w:r>
        <w:br/>
      </w:r>
      <w:r>
        <w:rPr>
          <w:rFonts w:ascii="Times New Roman"/>
          <w:b w:val="false"/>
          <w:i w:val="false"/>
          <w:color w:val="000000"/>
          <w:sz w:val="28"/>
        </w:rPr>
        <w:t xml:space="preserve">
к Инструкции по организации надзора и    </w:t>
      </w:r>
      <w:r>
        <w:br/>
      </w:r>
      <w:r>
        <w:rPr>
          <w:rFonts w:ascii="Times New Roman"/>
          <w:b w:val="false"/>
          <w:i w:val="false"/>
          <w:color w:val="000000"/>
          <w:sz w:val="28"/>
        </w:rPr>
        <w:t xml:space="preserve">
охраны за лицами, содержащимися в      </w:t>
      </w:r>
      <w:r>
        <w:br/>
      </w:r>
      <w:r>
        <w:rPr>
          <w:rFonts w:ascii="Times New Roman"/>
          <w:b w:val="false"/>
          <w:i w:val="false"/>
          <w:color w:val="000000"/>
          <w:sz w:val="28"/>
        </w:rPr>
        <w:t xml:space="preserve">
исправительных учреждениях Министерства  </w:t>
      </w:r>
      <w:r>
        <w:br/>
      </w:r>
      <w:r>
        <w:rPr>
          <w:rFonts w:ascii="Times New Roman"/>
          <w:b w:val="false"/>
          <w:i w:val="false"/>
          <w:color w:val="000000"/>
          <w:sz w:val="28"/>
        </w:rPr>
        <w:t xml:space="preserve">
юстиции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Схема  </w:t>
      </w:r>
      <w:r>
        <w:br/>
      </w:r>
      <w:r>
        <w:rPr>
          <w:rFonts w:ascii="Times New Roman"/>
          <w:b w:val="false"/>
          <w:i w:val="false"/>
          <w:color w:val="000000"/>
          <w:sz w:val="28"/>
        </w:rPr>
        <w:t>
</w:t>
      </w:r>
      <w:r>
        <w:rPr>
          <w:rFonts w:ascii="Times New Roman"/>
          <w:b/>
          <w:i w:val="false"/>
          <w:color w:val="000000"/>
          <w:sz w:val="28"/>
        </w:rPr>
        <w:t xml:space="preserve">             оборудования комнаты для проведения краткосрочных свиданий,  </w:t>
      </w:r>
      <w:r>
        <w:br/>
      </w:r>
      <w:r>
        <w:rPr>
          <w:rFonts w:ascii="Times New Roman"/>
          <w:b w:val="false"/>
          <w:i w:val="false"/>
          <w:color w:val="000000"/>
          <w:sz w:val="28"/>
        </w:rPr>
        <w:t>
</w:t>
      </w:r>
      <w:r>
        <w:rPr>
          <w:rFonts w:ascii="Times New Roman"/>
          <w:b/>
          <w:i w:val="false"/>
          <w:color w:val="000000"/>
          <w:sz w:val="28"/>
        </w:rPr>
        <w:t xml:space="preserve">                приема по личным вопросам и телефонных переговоров с  </w:t>
      </w:r>
      <w:r>
        <w:br/>
      </w:r>
      <w:r>
        <w:rPr>
          <w:rFonts w:ascii="Times New Roman"/>
          <w:b w:val="false"/>
          <w:i w:val="false"/>
          <w:color w:val="000000"/>
          <w:sz w:val="28"/>
        </w:rPr>
        <w:t>
</w:t>
      </w:r>
      <w:r>
        <w:rPr>
          <w:rFonts w:ascii="Times New Roman"/>
          <w:b/>
          <w:i w:val="false"/>
          <w:color w:val="000000"/>
          <w:sz w:val="28"/>
        </w:rPr>
        <w:t xml:space="preserve">            осужденными к ПЛС, к смертной казни, содержащимися в тюрьме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обозначения: </w:t>
      </w:r>
    </w:p>
    <w:p>
      <w:pPr>
        <w:spacing w:after="0"/>
        <w:ind w:left="0"/>
        <w:jc w:val="both"/>
      </w:pPr>
      <w:r>
        <w:rPr>
          <w:rFonts w:ascii="Times New Roman"/>
          <w:b w:val="false"/>
          <w:i w:val="false"/>
          <w:color w:val="000000"/>
          <w:sz w:val="28"/>
        </w:rPr>
        <w:t xml:space="preserve">1 - кабина из металлических прутьев, куда помещается осужденный; </w:t>
      </w:r>
      <w:r>
        <w:br/>
      </w:r>
      <w:r>
        <w:rPr>
          <w:rFonts w:ascii="Times New Roman"/>
          <w:b w:val="false"/>
          <w:i w:val="false"/>
          <w:color w:val="000000"/>
          <w:sz w:val="28"/>
        </w:rPr>
        <w:t xml:space="preserve">
2 - металлический стул с кронштейном; </w:t>
      </w:r>
      <w:r>
        <w:br/>
      </w:r>
      <w:r>
        <w:rPr>
          <w:rFonts w:ascii="Times New Roman"/>
          <w:b w:val="false"/>
          <w:i w:val="false"/>
          <w:color w:val="000000"/>
          <w:sz w:val="28"/>
        </w:rPr>
        <w:t xml:space="preserve">
3 - место, где находятся родственники; </w:t>
      </w:r>
      <w:r>
        <w:br/>
      </w:r>
      <w:r>
        <w:rPr>
          <w:rFonts w:ascii="Times New Roman"/>
          <w:b w:val="false"/>
          <w:i w:val="false"/>
          <w:color w:val="000000"/>
          <w:sz w:val="28"/>
        </w:rPr>
        <w:t xml:space="preserve">
4 - сиденье для посетителей; </w:t>
      </w:r>
      <w:r>
        <w:br/>
      </w:r>
      <w:r>
        <w:rPr>
          <w:rFonts w:ascii="Times New Roman"/>
          <w:b w:val="false"/>
          <w:i w:val="false"/>
          <w:color w:val="000000"/>
          <w:sz w:val="28"/>
        </w:rPr>
        <w:t xml:space="preserve">
5 - зарешеченное окно; </w:t>
      </w:r>
      <w:r>
        <w:br/>
      </w:r>
      <w:r>
        <w:rPr>
          <w:rFonts w:ascii="Times New Roman"/>
          <w:b w:val="false"/>
          <w:i w:val="false"/>
          <w:color w:val="000000"/>
          <w:sz w:val="28"/>
        </w:rPr>
        <w:t xml:space="preserve">
6 - кнопка тревожной сигнализации; </w:t>
      </w:r>
      <w:r>
        <w:br/>
      </w:r>
      <w:r>
        <w:rPr>
          <w:rFonts w:ascii="Times New Roman"/>
          <w:b w:val="false"/>
          <w:i w:val="false"/>
          <w:color w:val="000000"/>
          <w:sz w:val="28"/>
        </w:rPr>
        <w:t xml:space="preserve">
7 - младшие инспектора отдела безопасности; </w:t>
      </w:r>
      <w:r>
        <w:br/>
      </w:r>
      <w:r>
        <w:rPr>
          <w:rFonts w:ascii="Times New Roman"/>
          <w:b w:val="false"/>
          <w:i w:val="false"/>
          <w:color w:val="000000"/>
          <w:sz w:val="28"/>
        </w:rPr>
        <w:t xml:space="preserve">
8 - младший инспектор по проведению свиданий.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