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426e" w14:textId="c0542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Министра финансов Республики Казахстан от 29 января 1999 года № 42 и Министра государственных доходов Республики Казахстан от 29 января 1999 года № 29 "Об утверждении Инструкции о налоговом режиме Окончательного Соглашения о Разделе Продукции подрядного участка нефтегазоконденсатного Карачаганакского месторождения
от 18 ноября 1997 года, заключенного между компаниями Аджип Карачаганак Б.В. ("Аджип"), БГ Эксплорейшн энд Продакшн Лимитед ("Бритиш Газ"), Тексако Интернэшнл Петролиум Компани ("Тексако"), Акционерным Обществом Открытого Типа Нефтяная Компания ЛУКойл ("Лукойл"), Акционерным обществом закрытого типа Национальная Нефтегазовая Компания Казахойл ("Казахойл") и Правительством Республики Казахстан", зарегистрированный за № 681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28 апреля 2004 года № 181. Зарегистрирован в Министерстве юстиции Республики Казахстан 27 мая 2004 года № 2875. Утратил силу приказом Министра финансов Республики Казахстан от 25 декабря 2012 года № 569</w:t>
      </w:r>
    </w:p>
    <w:p>
      <w:pPr>
        <w:spacing w:after="0"/>
        <w:ind w:left="0"/>
        <w:jc w:val="both"/>
      </w:pPr>
      <w:bookmarkStart w:name="z3" w:id="0"/>
      <w:r>
        <w:rPr>
          <w:rFonts w:ascii="Times New Roman"/>
          <w:b w:val="false"/>
          <w:i w:val="false"/>
          <w:color w:val="ff0000"/>
          <w:sz w:val="28"/>
        </w:rPr>
        <w:t xml:space="preserve">
      Сноска. Утратил силу приказом Министра финансов РК от 25.12.2012 </w:t>
      </w:r>
      <w:r>
        <w:rPr>
          <w:rFonts w:ascii="Times New Roman"/>
          <w:b w:val="false"/>
          <w:i w:val="false"/>
          <w:color w:val="ff0000"/>
          <w:sz w:val="28"/>
        </w:rPr>
        <w:t>№ 569</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соответствии с положениями Соглашения об урегулировании налоговых вопросов, заключенного между Министерством финансов Республики Казахстан и Би Джи Казахстан, согласованного с Министерством энергетики и минеральных ресурсов Республики Казахстан и Закрытым акционерным обществом "Национальная компания "КазМунайГаз" от 5 февраля 2004 года, ПРИКАЗЫВАЮ: </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Внести в совместный  </w:t>
      </w:r>
      <w:r>
        <w:rPr>
          <w:rFonts w:ascii="Times New Roman"/>
          <w:b w:val="false"/>
          <w:i w:val="false"/>
          <w:color w:val="000000"/>
          <w:sz w:val="28"/>
        </w:rPr>
        <w:t xml:space="preserve">приказ </w:t>
      </w:r>
      <w:r>
        <w:rPr>
          <w:rFonts w:ascii="Times New Roman"/>
          <w:b w:val="false"/>
          <w:i w:val="false"/>
          <w:color w:val="000000"/>
          <w:sz w:val="28"/>
        </w:rPr>
        <w:t xml:space="preserve">Министра финансов Республики Казахстан от 29 января 1999 года № 42 и Министра государственных доходов Республики Казахстан от 29 января 1999 года № 29 "Об утверждении Инструкции о налоговом режиме Окончательного Соглашения о Разделе Продукции подрядного участка нефтегазоконденсатного Карачаганакского месторождения от 18 ноября 1997 года, заключенного между компаниями Аджип Карачаганак Б.В. ("Аджип"), БГ Эксплорейшн энд Продакшн Лимитед ("Бритиш Газ"), Тексако Интернэшнл Петролиум Компани ("Тексако"), Акционерным Обществом Открытого Типа Нефтяная Компания ЛУКойл ("Лукойл"), Акционерным обществом закрытого типа Национальная Нефтегазовая Компания Казахойл ("Казахойл") и Правительством Республики Казахстан" (зарегистрированный в Реестре государственной регистрации нормативных правовых актов от 11 февраля 1999 года за № 681) следующие изменения и дополнения: </w:t>
      </w:r>
      <w:r>
        <w:br/>
      </w:r>
      <w:r>
        <w:rPr>
          <w:rFonts w:ascii="Times New Roman"/>
          <w:b w:val="false"/>
          <w:i w:val="false"/>
          <w:color w:val="000000"/>
          <w:sz w:val="28"/>
        </w:rPr>
        <w:t xml:space="preserve">
      в Инструкцию о налоговом режиме "Окончательного Соглашения о Разделе Продукции подрядного участка нефтегазоконденсатного Карачаганакского месторождения" от 18 ноября 1997 года, заключенного между компаниями Аджип Карачаганак Б.В. ("Аджип"), БГ Эксплорейшн энд Продакшн Лимитед ("Бритиш Газ"), Тексако Интернэшнл Петролиум Компани ("Тексако"), Акционерным Обществом Открытого Типа Нефтяная Компания ЛУКойл ("Лукойл"), Акционерным обществом закрытого типа Национальная Нефтегазовая Компания Казахойл ("Казахойл") и Правительством Республики Казахстан, утвержденную указанным приказом: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абзацы пятый, шестой, седьмой, восьмой, девятый, десятый, одиннадцатый, двенадцатый, тринадцатый, четырнадцатый, пятнадцатый, шестнадцатый, семнадцатый, восемнадцатый, девятнадцатый, двадцатый считать соответственно подпунктами 4), 5), 6), 7), 8), 9), 10), 11), 12), 13), 14), 15), 16), 17), 18), 19); </w:t>
      </w:r>
      <w:r>
        <w:br/>
      </w:r>
      <w:r>
        <w:rPr>
          <w:rFonts w:ascii="Times New Roman"/>
          <w:b w:val="false"/>
          <w:i w:val="false"/>
          <w:color w:val="000000"/>
          <w:sz w:val="28"/>
        </w:rPr>
        <w:t xml:space="preserve">
      в подпункте 19) знак препинания "." заменить на знак препинания ";"; </w:t>
      </w:r>
      <w:r>
        <w:br/>
      </w:r>
      <w:r>
        <w:rPr>
          <w:rFonts w:ascii="Times New Roman"/>
          <w:b w:val="false"/>
          <w:i w:val="false"/>
          <w:color w:val="000000"/>
          <w:sz w:val="28"/>
        </w:rPr>
        <w:t xml:space="preserve">
      дополнить подпунктом 20) следующего содержания:  </w:t>
      </w:r>
      <w:r>
        <w:br/>
      </w:r>
      <w:r>
        <w:rPr>
          <w:rFonts w:ascii="Times New Roman"/>
          <w:b w:val="false"/>
          <w:i w:val="false"/>
          <w:color w:val="000000"/>
          <w:sz w:val="28"/>
        </w:rPr>
        <w:t xml:space="preserve">
      "20) "Технологическое оборудование" - оборудование, которое используется в процессе добычи, обработки и транспортировки нефтяных и попутных веществ, включая, но не ограничиваясь следующим: оборудование трубопроводов, оборудование магистральных трубопроводов, оборудование выкидных трубопроводов, оборудование производственных установок, оборудование перерабатывающих установок, оборудование по обработке, устьевое оборудование, подземное оборудование, оборудование систем добычи нефти с применением различных методов интенсификации, оборудование терминалов, а также оборудование соответствующих производственных установок."; </w:t>
      </w:r>
      <w:r>
        <w:br/>
      </w:r>
      <w:r>
        <w:rPr>
          <w:rFonts w:ascii="Times New Roman"/>
          <w:b w:val="false"/>
          <w:i w:val="false"/>
          <w:color w:val="000000"/>
          <w:sz w:val="28"/>
        </w:rPr>
        <w:t xml:space="preserve">
      пункт 49 изложить в следующей редакции: </w:t>
      </w:r>
      <w:r>
        <w:br/>
      </w:r>
      <w:r>
        <w:rPr>
          <w:rFonts w:ascii="Times New Roman"/>
          <w:b w:val="false"/>
          <w:i w:val="false"/>
          <w:color w:val="000000"/>
          <w:sz w:val="28"/>
        </w:rPr>
        <w:t>
      "49. Доход от реализации углеводородов будет определяться в соответствии с Соглашением по определению стоимости нефтегазового сырья и будет признан как совокупный годовой доход по методу начисления в соответствии с подпунктом 12)  </w:t>
      </w:r>
      <w:r>
        <w:rPr>
          <w:rFonts w:ascii="Times New Roman"/>
          <w:b w:val="false"/>
          <w:i w:val="false"/>
          <w:color w:val="000000"/>
          <w:sz w:val="28"/>
        </w:rPr>
        <w:t xml:space="preserve">статьи 5 </w:t>
      </w:r>
      <w:r>
        <w:rPr>
          <w:rFonts w:ascii="Times New Roman"/>
          <w:b w:val="false"/>
          <w:i w:val="false"/>
          <w:color w:val="000000"/>
          <w:sz w:val="28"/>
        </w:rPr>
        <w:t xml:space="preserve">Налогового кодекса. Моментом отгрузки для целей признания дохода от реализации согласно статье 19.3 (с) Соглашения является момент перехода права собственности покупателю."; </w:t>
      </w:r>
      <w:r>
        <w:br/>
      </w:r>
      <w:r>
        <w:rPr>
          <w:rFonts w:ascii="Times New Roman"/>
          <w:b w:val="false"/>
          <w:i w:val="false"/>
          <w:color w:val="000000"/>
          <w:sz w:val="28"/>
        </w:rPr>
        <w:t xml:space="preserve">
      в пункте 52: </w:t>
      </w:r>
      <w:r>
        <w:br/>
      </w:r>
      <w:r>
        <w:rPr>
          <w:rFonts w:ascii="Times New Roman"/>
          <w:b w:val="false"/>
          <w:i w:val="false"/>
          <w:color w:val="000000"/>
          <w:sz w:val="28"/>
        </w:rPr>
        <w:t xml:space="preserve">
      в абзаце первом после слов "Налогового кодекса" дополнить словами "при условии их документального подтверждения"; </w:t>
      </w:r>
      <w:r>
        <w:br/>
      </w:r>
      <w:r>
        <w:rPr>
          <w:rFonts w:ascii="Times New Roman"/>
          <w:b w:val="false"/>
          <w:i w:val="false"/>
          <w:color w:val="000000"/>
          <w:sz w:val="28"/>
        </w:rPr>
        <w:t xml:space="preserve">
      подпункт 2) дополнить абзацем вторым следующего содержания: </w:t>
      </w:r>
      <w:r>
        <w:br/>
      </w:r>
      <w:r>
        <w:rPr>
          <w:rFonts w:ascii="Times New Roman"/>
          <w:b w:val="false"/>
          <w:i w:val="false"/>
          <w:color w:val="000000"/>
          <w:sz w:val="28"/>
        </w:rPr>
        <w:t xml:space="preserve">
      "Командировочные расходы вычитаются в пределах норм, установленных законодательством Республики Казахстан на момент понесения таких расходов."; </w:t>
      </w:r>
      <w:r>
        <w:br/>
      </w:r>
      <w:r>
        <w:rPr>
          <w:rFonts w:ascii="Times New Roman"/>
          <w:b w:val="false"/>
          <w:i w:val="false"/>
          <w:color w:val="000000"/>
          <w:sz w:val="28"/>
        </w:rPr>
        <w:t xml:space="preserve">
      подпункты 5), 6), следующие за Примером 10, считать соответственно подпунктами 6-1), 6-2); </w:t>
      </w:r>
      <w:r>
        <w:br/>
      </w:r>
      <w:r>
        <w:rPr>
          <w:rFonts w:ascii="Times New Roman"/>
          <w:b w:val="false"/>
          <w:i w:val="false"/>
          <w:color w:val="000000"/>
          <w:sz w:val="28"/>
        </w:rPr>
        <w:t xml:space="preserve">
      дополнить подпунктами 6-3), 6-4) следующего содержания: </w:t>
      </w:r>
      <w:r>
        <w:br/>
      </w:r>
      <w:r>
        <w:rPr>
          <w:rFonts w:ascii="Times New Roman"/>
          <w:b w:val="false"/>
          <w:i w:val="false"/>
          <w:color w:val="000000"/>
          <w:sz w:val="28"/>
        </w:rPr>
        <w:t xml:space="preserve">
      "6-3) в соответствии со статьями 3 и 5.2 СПРД бонусы, выплаченные в 1992-1995 годах, представляют собой авансовые платежи в счет бонусов по Соглашению. Данные бонусы относятся на вычеты посредством амортизации начиная с 1 января 1998 года в целях налогообложения, согласно разделу 19.3 (д) (IV) Соглашения;  </w:t>
      </w:r>
      <w:r>
        <w:br/>
      </w:r>
      <w:r>
        <w:rPr>
          <w:rFonts w:ascii="Times New Roman"/>
          <w:b w:val="false"/>
          <w:i w:val="false"/>
          <w:color w:val="000000"/>
          <w:sz w:val="28"/>
        </w:rPr>
        <w:t xml:space="preserve">
      6-4) расходы, понесенные в связи с деятельностью по СПРД относятся на вычеты посредством амортизации согласно статьи 19.3 (д)(IV) Соглашения;";  </w:t>
      </w:r>
      <w:r>
        <w:br/>
      </w:r>
      <w:r>
        <w:rPr>
          <w:rFonts w:ascii="Times New Roman"/>
          <w:b w:val="false"/>
          <w:i w:val="false"/>
          <w:color w:val="000000"/>
          <w:sz w:val="28"/>
        </w:rPr>
        <w:t xml:space="preserve">
      подпункт 10) изложить в следующей редакции: </w:t>
      </w:r>
      <w:r>
        <w:br/>
      </w:r>
      <w:r>
        <w:rPr>
          <w:rFonts w:ascii="Times New Roman"/>
          <w:b w:val="false"/>
          <w:i w:val="false"/>
          <w:color w:val="000000"/>
          <w:sz w:val="28"/>
        </w:rPr>
        <w:t xml:space="preserve">
      "10) расходы по собственному строительству и стоимость приобретенного технологического оборудования со сроком эксплуатации более чем три года подлежат вычету посредством амортизации по ставке до 100% по усмотрению каждой Подрядной компании с момента вступления Соглашения в силу;"; </w:t>
      </w:r>
      <w:r>
        <w:br/>
      </w:r>
      <w:r>
        <w:rPr>
          <w:rFonts w:ascii="Times New Roman"/>
          <w:b w:val="false"/>
          <w:i w:val="false"/>
          <w:color w:val="000000"/>
          <w:sz w:val="28"/>
        </w:rPr>
        <w:t xml:space="preserve">
      подпункт 11) дополнить абзацем вторым следующего содержания:  </w:t>
      </w:r>
      <w:r>
        <w:br/>
      </w:r>
      <w:r>
        <w:rPr>
          <w:rFonts w:ascii="Times New Roman"/>
          <w:b w:val="false"/>
          <w:i w:val="false"/>
          <w:color w:val="000000"/>
          <w:sz w:val="28"/>
        </w:rPr>
        <w:t xml:space="preserve">
      "Затраты на ремонт, содержание и обновление основных средств и сооружений, переданных Республикой в пользование Подрядчику, подлежат отнесению на вычеты в текущем периоде, либо посредством амортизационных отчислений в соответствии с положениями Приложения VI "Порядок бухгалтерского учета" и статьи 19.3 (д) (VIII) Соглашения с момента вступления Соглашения в силу;";  </w:t>
      </w:r>
      <w:r>
        <w:br/>
      </w:r>
      <w:r>
        <w:rPr>
          <w:rFonts w:ascii="Times New Roman"/>
          <w:b w:val="false"/>
          <w:i w:val="false"/>
          <w:color w:val="000000"/>
          <w:sz w:val="28"/>
        </w:rPr>
        <w:t xml:space="preserve">
      подпункт 14) дополнить абзацем вторым следующего содержания:  </w:t>
      </w:r>
      <w:r>
        <w:br/>
      </w:r>
      <w:r>
        <w:rPr>
          <w:rFonts w:ascii="Times New Roman"/>
          <w:b w:val="false"/>
          <w:i w:val="false"/>
          <w:color w:val="000000"/>
          <w:sz w:val="28"/>
        </w:rPr>
        <w:t xml:space="preserve">
      "В соответствии со Статьей 9 Соглашения, все затраты, связанные с совместной реализацией нефтегазового сырья, должны распределяться между Подрядчиком и Республикой на пропорциональной основе с момента вступления в силу Соглашения;";  </w:t>
      </w:r>
      <w:r>
        <w:br/>
      </w:r>
      <w:r>
        <w:rPr>
          <w:rFonts w:ascii="Times New Roman"/>
          <w:b w:val="false"/>
          <w:i w:val="false"/>
          <w:color w:val="000000"/>
          <w:sz w:val="28"/>
        </w:rPr>
        <w:t xml:space="preserve">
      дополнить подпунктом 17) следующего содержания:  </w:t>
      </w:r>
      <w:r>
        <w:br/>
      </w:r>
      <w:r>
        <w:rPr>
          <w:rFonts w:ascii="Times New Roman"/>
          <w:b w:val="false"/>
          <w:i w:val="false"/>
          <w:color w:val="000000"/>
          <w:sz w:val="28"/>
        </w:rPr>
        <w:t xml:space="preserve">
      "17) административные накладные расходы в размере 2,14% от совокупных возмещаемых затрат, начисляемые в каждом Подрядном году согласно статье 2.10 Приложения VI Соглашения, относятся на вычеты. Подтверждающим документом для отнесения на вычеты является счет Подрядной компании, выставленный Оператору. Данное положение действует с момента вступления Соглашения в силу."; </w:t>
      </w:r>
      <w:r>
        <w:br/>
      </w:r>
      <w:r>
        <w:rPr>
          <w:rFonts w:ascii="Times New Roman"/>
          <w:b w:val="false"/>
          <w:i w:val="false"/>
          <w:color w:val="000000"/>
          <w:sz w:val="28"/>
        </w:rPr>
        <w:t xml:space="preserve">
      в пункте 90 после абзаца первого дополнить абзацем следующего содержания:  </w:t>
      </w:r>
      <w:r>
        <w:br/>
      </w:r>
      <w:r>
        <w:rPr>
          <w:rFonts w:ascii="Times New Roman"/>
          <w:b w:val="false"/>
          <w:i w:val="false"/>
          <w:color w:val="000000"/>
          <w:sz w:val="28"/>
        </w:rPr>
        <w:t xml:space="preserve">
      "В отношении отгрузок, произведенных в Российскую Федерацию с 1998 года по 1 июля 2001 года, применяется 20% ставка НДС."; </w:t>
      </w:r>
      <w:r>
        <w:br/>
      </w:r>
      <w:r>
        <w:rPr>
          <w:rFonts w:ascii="Times New Roman"/>
          <w:b w:val="false"/>
          <w:i w:val="false"/>
          <w:color w:val="000000"/>
          <w:sz w:val="28"/>
        </w:rPr>
        <w:t xml:space="preserve">
      пункт 101 изложить в следующей редакции: </w:t>
      </w:r>
      <w:r>
        <w:br/>
      </w:r>
      <w:r>
        <w:rPr>
          <w:rFonts w:ascii="Times New Roman"/>
          <w:b w:val="false"/>
          <w:i w:val="false"/>
          <w:color w:val="000000"/>
          <w:sz w:val="28"/>
        </w:rPr>
        <w:t xml:space="preserve">
      "101. НДС по незарегистрированным нерезидентам будет начисляться и уплачиваться в бюджет с последующим отнесением в зачет по НДС. Данный порядок будет действовать с 1 января 2004 года."; </w:t>
      </w:r>
      <w:r>
        <w:br/>
      </w:r>
      <w:r>
        <w:rPr>
          <w:rFonts w:ascii="Times New Roman"/>
          <w:b w:val="false"/>
          <w:i w:val="false"/>
          <w:color w:val="000000"/>
          <w:sz w:val="28"/>
        </w:rPr>
        <w:t xml:space="preserve">
      в пункте 131 слова "не более" исключить;  </w:t>
      </w:r>
      <w:r>
        <w:br/>
      </w:r>
      <w:r>
        <w:rPr>
          <w:rFonts w:ascii="Times New Roman"/>
          <w:b w:val="false"/>
          <w:i w:val="false"/>
          <w:color w:val="000000"/>
          <w:sz w:val="28"/>
        </w:rPr>
        <w:t xml:space="preserve">
      в пункте 132:  </w:t>
      </w:r>
      <w:r>
        <w:br/>
      </w:r>
      <w:r>
        <w:rPr>
          <w:rFonts w:ascii="Times New Roman"/>
          <w:b w:val="false"/>
          <w:i w:val="false"/>
          <w:color w:val="000000"/>
          <w:sz w:val="28"/>
        </w:rPr>
        <w:t xml:space="preserve">
      слова "не более тридцати процентов (30%)" заменить словами "двадцать девять с половиной процентов (29,5%)";  </w:t>
      </w:r>
      <w:r>
        <w:br/>
      </w:r>
      <w:r>
        <w:rPr>
          <w:rFonts w:ascii="Times New Roman"/>
          <w:b w:val="false"/>
          <w:i w:val="false"/>
          <w:color w:val="000000"/>
          <w:sz w:val="28"/>
        </w:rPr>
        <w:t xml:space="preserve">
      после слов "заработной платы" дополнить словами "с момента вступления Соглашения в силу"; </w:t>
      </w:r>
      <w:r>
        <w:br/>
      </w:r>
      <w:r>
        <w:rPr>
          <w:rFonts w:ascii="Times New Roman"/>
          <w:b w:val="false"/>
          <w:i w:val="false"/>
          <w:color w:val="000000"/>
          <w:sz w:val="28"/>
        </w:rPr>
        <w:t xml:space="preserve">
      пункт 134 исключить; </w:t>
      </w:r>
      <w:r>
        <w:br/>
      </w:r>
      <w:r>
        <w:rPr>
          <w:rFonts w:ascii="Times New Roman"/>
          <w:b w:val="false"/>
          <w:i w:val="false"/>
          <w:color w:val="000000"/>
          <w:sz w:val="28"/>
        </w:rPr>
        <w:t xml:space="preserve">
      пункт 136 изложить в следующей редакции: </w:t>
      </w:r>
      <w:r>
        <w:br/>
      </w:r>
      <w:r>
        <w:rPr>
          <w:rFonts w:ascii="Times New Roman"/>
          <w:b w:val="false"/>
          <w:i w:val="false"/>
          <w:color w:val="000000"/>
          <w:sz w:val="28"/>
        </w:rPr>
        <w:t xml:space="preserve">
      "136. Ставка составляет половину процента (0,5%) от оборота по доходам, полученным каждой Подрядной компанией в результате сбыта с момента вступления Соглашения в силу, отраженного в Декларации по НДС. Для целей исчисления платежей в Дорожный Фонд доход Подрядчика не будет включать долю Республики Казахстан."; </w:t>
      </w:r>
      <w:r>
        <w:br/>
      </w:r>
      <w:r>
        <w:rPr>
          <w:rFonts w:ascii="Times New Roman"/>
          <w:b w:val="false"/>
          <w:i w:val="false"/>
          <w:color w:val="000000"/>
          <w:sz w:val="28"/>
        </w:rPr>
        <w:t xml:space="preserve">
      дополнить главой 44 следующего содержания: </w:t>
      </w:r>
      <w:r>
        <w:br/>
      </w:r>
      <w:r>
        <w:rPr>
          <w:rFonts w:ascii="Times New Roman"/>
          <w:b w:val="false"/>
          <w:i w:val="false"/>
          <w:color w:val="000000"/>
          <w:sz w:val="28"/>
        </w:rPr>
        <w:t xml:space="preserve">
      "Глава 44. НДС по социальным проектам </w:t>
      </w:r>
      <w:r>
        <w:br/>
      </w:r>
      <w:r>
        <w:rPr>
          <w:rFonts w:ascii="Times New Roman"/>
          <w:b w:val="false"/>
          <w:i w:val="false"/>
          <w:color w:val="000000"/>
          <w:sz w:val="28"/>
        </w:rPr>
        <w:t xml:space="preserve">
      137. Сумма обязательств по финансированию социальных проектов с начала деятельности Соглашения, включает в себя НДС. Данное положение применяется с момента вступления в силу Соглашения.". </w:t>
      </w:r>
      <w:r>
        <w:br/>
      </w:r>
      <w:r>
        <w:rPr>
          <w:rFonts w:ascii="Times New Roman"/>
          <w:b w:val="false"/>
          <w:i w:val="false"/>
          <w:color w:val="000000"/>
          <w:sz w:val="28"/>
        </w:rPr>
        <w:t>
 </w:t>
      </w:r>
    </w:p>
    <w:bookmarkEnd w:id="1"/>
    <w:bookmarkStart w:name="z1" w:id="2"/>
    <w:p>
      <w:pPr>
        <w:spacing w:after="0"/>
        <w:ind w:left="0"/>
        <w:jc w:val="both"/>
      </w:pPr>
      <w:r>
        <w:rPr>
          <w:rFonts w:ascii="Times New Roman"/>
          <w:b w:val="false"/>
          <w:i w:val="false"/>
          <w:color w:val="000000"/>
          <w:sz w:val="28"/>
        </w:rPr>
        <w:t xml:space="preserve">
      2. Межрегиональному налоговому комитету № 1 Налогового комитета Министерства финансов Республики Казахстан (Б. Тлеулесов) направить настоящий приказ на государственную регистрацию в Министерство юстиции Республики Казахстан. </w:t>
      </w:r>
      <w:r>
        <w:br/>
      </w:r>
      <w:r>
        <w:rPr>
          <w:rFonts w:ascii="Times New Roman"/>
          <w:b w:val="false"/>
          <w:i w:val="false"/>
          <w:color w:val="000000"/>
          <w:sz w:val="28"/>
        </w:rPr>
        <w:t>
 </w:t>
      </w:r>
    </w:p>
    <w:bookmarkEnd w:id="2"/>
    <w:bookmarkStart w:name="z2" w:id="3"/>
    <w:p>
      <w:pPr>
        <w:spacing w:after="0"/>
        <w:ind w:left="0"/>
        <w:jc w:val="both"/>
      </w:pPr>
      <w:r>
        <w:rPr>
          <w:rFonts w:ascii="Times New Roman"/>
          <w:b w:val="false"/>
          <w:i w:val="false"/>
          <w:color w:val="000000"/>
          <w:sz w:val="28"/>
        </w:rPr>
        <w:t xml:space="preserve">
      3. Настоящий приказ вступает в силу со дня его государственной регистрации в Министерстве юстиции Республики Казахстан. </w:t>
      </w:r>
    </w:p>
    <w:bookmarkEnd w:id="3"/>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