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6a7e1" w14:textId="e46a7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постановления Правительства Республики Казахстан 
от 23 мая 2003 года N 488 "О мерах по улучшению вакцинации населения 
против инфекционных заболеваний"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26 августа 2003 года N 179. Зарегистрировано Управлением юстиции Атырауской области от 15 сентября 2003 года за № 1619. Утратил силу - Постановлением акимата Атырауской области от 15 марта 2012 года № 65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>      Сноска. Утратил силу - Постановлением акимата Атырауской области от 15.03.2012 № 65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23 мая 2003 года N 488 "О мерах по улучшению вакцинации населения против инфекционных заболеваний"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перечень контингента, подлежащего ежегодным плановым профилактическим прививкам против вирусного гепатита "А" (приложение N 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перечень контингента, подлежащего ежегодным плановым профилактическим прививкам против гриппа (приложение N 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Атыраускому областному финансовому управлению ежегодно предусматривать в бюджете области и выделять Атыраускому областному управлению государственного санитарно-эпидемиологического надзора средства для закупки вакцин необходимых для иммунизации населения против вирусного гепатита "А" и гриппа.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Атыраускому областному управлению здравоохранения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вакцинацию населения в плановом порядке и по эпидемиологическим показаниям в соответствии с порядком и сроками проведения профилактических прививок;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функционирование выездных прививочных бригад в целях вакцинации населения, проживающего в населенных пунктах, где отсутствуют медицинские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Атыраускому областному управлению государственного санитарно-эпидемиологического надзора обеспечить заявку на государственную закупку, хранение, транспортировку вакцин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соответствии с санитарными требованиями.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за выполнением настоящего постановления возложить на Мурсалиеву Т.К. - заместителя акима области.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Аким области                          А.Мусин 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N 1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августа 2003 года N 179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 xml:space="preserve">
контингента, подлежащего ежегодным плановым профилактическимпрививкам против вирусного гепатита "А"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24"/>
        <w:gridCol w:w="7956"/>
      </w:tblGrid>
      <w:tr>
        <w:trPr>
          <w:trHeight w:val="510" w:hRule="atLeast"/>
        </w:trPr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Прививаемый контингент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подлежащих вакцинации</w:t>
            </w:r>
          </w:p>
        </w:tc>
      </w:tr>
      <w:tr>
        <w:trPr>
          <w:trHeight w:val="510" w:hRule="atLeast"/>
        </w:trPr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Дети 2-х лет 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</w:tbl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N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августа 2003 года N 179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</w:t>
      </w:r>
      <w:r>
        <w:br/>
      </w:r>
      <w:r>
        <w:rPr>
          <w:rFonts w:ascii="Times New Roman"/>
          <w:b/>
          <w:i w:val="false"/>
          <w:color w:val="000000"/>
        </w:rPr>
        <w:t xml:space="preserve">
контингента, подлежащего ежегодным плановым </w:t>
      </w:r>
      <w:r>
        <w:br/>
      </w:r>
      <w:r>
        <w:rPr>
          <w:rFonts w:ascii="Times New Roman"/>
          <w:b/>
          <w:i w:val="false"/>
          <w:color w:val="000000"/>
        </w:rPr>
        <w:t xml:space="preserve">
профилактическим прививкам против гриппа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53"/>
        <w:gridCol w:w="4427"/>
      </w:tblGrid>
      <w:tr>
        <w:trPr>
          <w:trHeight w:val="30" w:hRule="atLeast"/>
        </w:trPr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Прививаемый контингент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подлежащих вакцинации</w:t>
            </w:r>
          </w:p>
        </w:tc>
      </w:tr>
      <w:tr>
        <w:trPr>
          <w:trHeight w:val="105" w:hRule="atLeast"/>
        </w:trPr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Воспитанники и персонал Дома ребенка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</w:tr>
      <w:tr>
        <w:trPr>
          <w:trHeight w:val="30" w:hRule="atLeast"/>
        </w:trPr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Воспитанники и персонал интерната для детей-сирот, оставшихся без попечения родителей 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</w:tr>
      <w:tr>
        <w:trPr>
          <w:trHeight w:val="30" w:hRule="atLeast"/>
        </w:trPr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Воспитанники и персонал детского дома "Акбота"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30" w:hRule="atLeast"/>
        </w:trPr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 престарелых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</w:tr>
      <w:tr>
        <w:trPr>
          <w:trHeight w:val="30" w:hRule="atLeast"/>
        </w:trPr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Воспитанники и персонал интерната для умственно-отсталых детей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</w:p>
        </w:tc>
      </w:tr>
      <w:tr>
        <w:trPr>
          <w:trHeight w:val="30" w:hRule="atLeast"/>
        </w:trPr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Частоболеющие дети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4523</w:t>
            </w:r>
          </w:p>
        </w:tc>
      </w:tr>
      <w:tr>
        <w:trPr>
          <w:trHeight w:val="30" w:hRule="atLeast"/>
        </w:trPr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Медицинские работники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30" w:hRule="atLeast"/>
        </w:trPr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