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a331c" w14:textId="11a3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продолжении сплошного обследования населения области на туберкулез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Атырауской области от 20 мая 2003 года 40. Зарегистрировано Управлением юстиции Атырауской области 26 июня 2003 года за N 1531. Утратило силу решением акима Атырауской области от 30 марта 2009 года N 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Атырауской области от 30.03.2009 N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19 мая 1997 года 111-1 "Об охране здоровья граждан в Республике Казахстан",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сентября 1998 года N 839 "О неотложных мерах защиты населения от туберкулеза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>акима области от 23 января 2001 года N 30 "Об организации сплошного обследования населения на туберкулез", в целях дальнейшей стабилизации и снижения эпидемиологических показателей по туберкулезу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Управлению здравоохранение Атырауской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продолжить работу по сплошному обследованию методом флюорографии взрослого населения с 15-летнего возраста и методом туберкулинодиагностики детского населения от 1 года до 15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координацию и контроль за лечебно-профилактической деятельностью медицинских организаций при проведении сплошного обследования на туберкулез;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через управление коммунальной собственности Атырауской области провести открытый конкурс на приобретение расходных материалов для профилактических флюорографических осмотров взрослого населения и туберкулинодиагностики детского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Атыраускому областному финансовому управлению осуществить финансирование за счет средств предусмотренных в бюджете, согласно прилагаемому расчету (Приложение).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города Атырау и районов оказать помощь организациям здравоохранения в проведении сплошного обследования населения на туберкулез с выделением горючо-смазочных материалов для выезда в отдаленные населенные пункты.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внутренней политики Атырауской области обеспечить широкую пропаганду сплошного обследования населения на туберкулез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решения возложить на Мурсалиеву Т.К. - заместителя акима области.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области                                     А. Мусин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мая 2003 года N 40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</w:t>
      </w:r>
      <w:r>
        <w:br/>
      </w:r>
      <w:r>
        <w:rPr>
          <w:rFonts w:ascii="Times New Roman"/>
          <w:b/>
          <w:i w:val="false"/>
          <w:color w:val="000000"/>
        </w:rPr>
        <w:t>
расходов, связанных с туберкулинодиагностикой детей до 15 лет и флюрообследованием взлослого населения области из расчета на год 139 183 детей (от 1 до 15 лет) 254 640 взрослого населения (с 15 лет)_____________________________________________________________________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
  Расходный материал  | Количество | Стоимость (в тенге)|Сумма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                                                 (в тыс.тенге) </w:t>
      </w:r>
      <w:r>
        <w:br/>
      </w:r>
      <w:r>
        <w:rPr>
          <w:rFonts w:ascii="Times New Roman"/>
          <w:b/>
          <w:i w:val="false"/>
          <w:color w:val="000000"/>
        </w:rPr>
        <w:t xml:space="preserve">
--------------------------------------------------------------------- Флюоропленка 70х30,5 (Германия)  1200      2950           3540,0 </w:t>
      </w:r>
      <w:r>
        <w:br/>
      </w:r>
      <w:r>
        <w:rPr>
          <w:rFonts w:ascii="Times New Roman"/>
          <w:b/>
          <w:i w:val="false"/>
          <w:color w:val="000000"/>
        </w:rPr>
        <w:t xml:space="preserve">
Рентгенпленка 30х40 (Германия)    150      7735           1160,2  </w:t>
      </w:r>
      <w:r>
        <w:br/>
      </w:r>
      <w:r>
        <w:rPr>
          <w:rFonts w:ascii="Times New Roman"/>
          <w:b/>
          <w:i w:val="false"/>
          <w:color w:val="000000"/>
        </w:rPr>
        <w:t xml:space="preserve">
Ренгенпленка 24х30 (Германия)     100      4625            462,5  </w:t>
      </w:r>
      <w:r>
        <w:br/>
      </w:r>
      <w:r>
        <w:rPr>
          <w:rFonts w:ascii="Times New Roman"/>
          <w:b/>
          <w:i w:val="false"/>
          <w:color w:val="000000"/>
        </w:rPr>
        <w:t xml:space="preserve">
Ренгенпленка 18х24 (Германия)      50      2745            137,3  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Проявитель (Германия)             300      1595            478,5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Закрепитель (Германия)            400      1595            638,0 </w:t>
      </w:r>
      <w:r>
        <w:br/>
      </w:r>
      <w:r>
        <w:rPr>
          <w:rFonts w:ascii="Times New Roman"/>
          <w:b/>
          <w:i w:val="false"/>
          <w:color w:val="000000"/>
        </w:rPr>
        <w:t xml:space="preserve">
Шприц                            164366    3,55            583,5 </w:t>
      </w:r>
      <w:r>
        <w:br/>
      </w:r>
      <w:r>
        <w:rPr>
          <w:rFonts w:ascii="Times New Roman"/>
          <w:b/>
          <w:i w:val="false"/>
          <w:color w:val="000000"/>
        </w:rPr>
        <w:t xml:space="preserve">
Итого                                                     7000,0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управления </w:t>
      </w:r>
      <w:r>
        <w:rPr>
          <w:rFonts w:ascii="Times New Roman"/>
          <w:b w:val="false"/>
          <w:i/>
          <w:color w:val="000000"/>
          <w:sz w:val="28"/>
        </w:rPr>
        <w:t>здравоохранения           А. Карасаева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