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6c55" w14:textId="6106c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направлении безработных на общественные работы в 2003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13 января 2003 года N 1/20. Зарегистрировано Управлением юстиции города Алматы 17 января 2003 года N 508. Утратило силу в связи с истечением срока применения - письмо Акимата города Алматы N 7-916СК/05 от 1 августа 2005 года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Сноска. Утратило силу в связи с истечением срока применения - письмо Акимата города Алматы от 01.08.2005 N 7-916СК/05.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занятости населения" и в целях реализации постановления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N 836 от 19 июня 2001 года "О мерах по реализации Закона Республики Казахстан "О занятости населения",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на 2003 год перечень организаций, виды и объемы общественных работ (приложение N 1).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Департаменту труда, занятости и социальной защиты населения (Нурланов А.Ж.):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осуществлять направление безработных на общественные работы в соответствии с утвержденным перечнем в пределах средств, предусмотренных в бюджете города на 2003 год на проведение общественных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оплату труда безработных, занятых на общественных работах производить путем зачисления на лицевые счета безработных в банках второго уровня.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Установить оплату труда безработных, занятых на общественных работах в размере двухкратной минимальной заработной платы в месяц.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Городскому финансовому управлению (Тажибаев К.К.) обеспечить своевременное выделение денежных средств на оплату труда безработных, занятых на общественных работах.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Контроль за исполнением постановления возложить на заместителя Акима города Бижанова А.Х.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Аким города Алматы                    В.Храпунов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</w:t>
      </w:r>
      <w:r>
        <w:rPr>
          <w:rFonts w:ascii="Times New Roman"/>
          <w:b w:val="false"/>
          <w:i/>
          <w:color w:val="000000"/>
          <w:sz w:val="28"/>
        </w:rPr>
        <w:t xml:space="preserve">Секретарь акимата                     К.Тажиева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января 2003 года N 1/20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организаций, виды и объемы общественных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работ в городе Алматы на 2003 год &lt;*&gt;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3398"/>
        <w:gridCol w:w="3845"/>
        <w:gridCol w:w="5080"/>
      </w:tblGrid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пп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работ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Количествозанятых,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Работодатели 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организациям 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2306                                                        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Ассоциации "Исмер",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"Игилик" райкомхозы, Комитеты общественного самоуправления, Кооперативы собственников помещений 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ремонт дорог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168                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Дорожно-эксплуатационные участки 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ремонте, рекламе,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120 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Общество "Казактили" 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Экологическое оздоровление, озеленение, благоустройство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492             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"Зеленстрой", коммунальное государственное предприятие "Тартип", государственное учреждение Государственный природный парк Медеу, экологическая инспекция 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5.  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проведении общественных компаний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1544              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Добровольные народные дружины, районные военные комиссариаты, паспортный стол 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организациям города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193                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совместное предприятие "Белкомит", комбинат ритуальных услуг, Авторемонтное объединение  2, Акционерное общество    теплоэнергооборудования,Акционерное общество "Гидромаш Орион", Акционерное общество Ремдортехника,             Автобусный парк N 3        и другие 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Уход за престарелыми и инвалидами, работа с детьми, другие работы, связанные с оказанием социальных услуг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1069             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поддержки семьи "Дана", Патронажная служба "Милосердие", Кризисный центр "Забота", Центр по профилактике и борьбе с Синдромом приобретенного иммунодефицита, Общественное объединение "Молдир", Общество инвалидов, Дворовые клубы,  Детские дома творчества, Алматинский фонд содействия занятости, общество многодетных матерей "Гибрат" и так далее 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108 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объединение "Городской центр женских инициатив", Центр эффективной политики, Центрально Азиатская информационная сеть по устойчивому развитию 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6000 </w:t>
            </w:r>
          </w:p>
        </w:tc>
        <w:tc>
          <w:tcPr>
            <w:tcW w:w="5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Сноска. Перечень составлен с учетом срока проведения работ от 0,5 месяца  до одного месяца. Количество участников в тех или иных работах, продолжительность участия могут меняться в пределах средств, предусмотренных в бюджете города на 2003 год на проведение общественных работ.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Оплата труда безработных составляет две минимальные заработные платы за счет средств местного бюджета, Организации, использующие безработных на общественных работах могут устанавливать доплату. В случае изменения действующего законодательства о занятости  населения в части оплаты труда на общественных работах размер оплаты может быть изменен.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/>
          <w:color w:val="000000"/>
          <w:sz w:val="28"/>
        </w:rPr>
        <w:t xml:space="preserve">Секретарь акимата                       К.Тажиева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