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e061" w14:textId="5dee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бюджетных изъятий и условий выделения субвенций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ХXVI сессии Карагандинского областного маслихата от 10 июля 2003 года N 296. Зарегистрировано Управлением юстиции Карагандинской области 16 июля 2003 года за N 1249. Утратило силу - решением ХX сессии Карагандинского областного маслихата от 19 ноября 2009 года N 257</w:t>
      </w:r>
    </w:p>
    <w:p>
      <w:pPr>
        <w:spacing w:after="0"/>
        <w:ind w:left="0"/>
        <w:jc w:val="both"/>
      </w:pPr>
      <w:r>
        <w:rPr>
          <w:rFonts w:ascii="Times New Roman"/>
          <w:b w:val="false"/>
          <w:i/>
          <w:color w:val="800000"/>
          <w:sz w:val="28"/>
        </w:rPr>
        <w:t>      Сноска. Утратило силу - решением ХX сессии Карагандинского областного маслихата от 19.11.2009 N 257.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Рассмотрев определенные акимом области Правила передачи бюджетных изъятий из бюджетов городов и районов в областной бюджет и условий выделения субвенций из областного бюджета в бюджеты городов и районов, согласованные с районными и городскими маслихатами,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Утвердить Правила передачи бюджетных изъятий из бюджетов городов и районов в областной бюджет и условия выделения субвенций из областного бюджета в бюджеты районов и городов согласно приложению.</w:t>
      </w:r>
    </w:p>
    <w:p>
      <w:pPr>
        <w:spacing w:after="0"/>
        <w:ind w:left="0"/>
        <w:jc w:val="both"/>
      </w:pPr>
      <w:r>
        <w:rPr>
          <w:rFonts w:ascii="Times New Roman"/>
          <w:b w:val="false"/>
          <w:i/>
          <w:color w:val="000000"/>
          <w:sz w:val="28"/>
        </w:rPr>
        <w:t>      Председатель сессии</w:t>
      </w:r>
    </w:p>
    <w:p>
      <w:pPr>
        <w:spacing w:after="0"/>
        <w:ind w:left="0"/>
        <w:jc w:val="both"/>
      </w:pPr>
      <w:r>
        <w:rPr>
          <w:rFonts w:ascii="Times New Roman"/>
          <w:b w:val="false"/>
          <w:i/>
          <w:color w:val="000000"/>
          <w:sz w:val="28"/>
        </w:rPr>
        <w:t>      Секретарь областного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Утверждены</w:t>
      </w:r>
      <w:r>
        <w:br/>
      </w:r>
      <w:r>
        <w:rPr>
          <w:rFonts w:ascii="Times New Roman"/>
          <w:b w:val="false"/>
          <w:i w:val="false"/>
          <w:color w:val="000000"/>
          <w:sz w:val="28"/>
        </w:rPr>
        <w:t>
</w:t>
      </w:r>
      <w:r>
        <w:rPr>
          <w:rFonts w:ascii="Times New Roman"/>
          <w:b w:val="false"/>
          <w:i w:val="false"/>
          <w:color w:val="000000"/>
          <w:sz w:val="28"/>
        </w:rPr>
        <w:t>решением XXVI сессии областного</w:t>
      </w:r>
      <w:r>
        <w:br/>
      </w:r>
      <w:r>
        <w:rPr>
          <w:rFonts w:ascii="Times New Roman"/>
          <w:b w:val="false"/>
          <w:i w:val="false"/>
          <w:color w:val="000000"/>
          <w:sz w:val="28"/>
        </w:rPr>
        <w:t>
</w:t>
      </w:r>
      <w:r>
        <w:rPr>
          <w:rFonts w:ascii="Times New Roman"/>
          <w:b w:val="false"/>
          <w:i w:val="false"/>
          <w:color w:val="000000"/>
          <w:sz w:val="28"/>
        </w:rPr>
        <w:t>Маслихата от 10 июля 2003 года</w:t>
      </w:r>
      <w:r>
        <w:br/>
      </w:r>
      <w:r>
        <w:rPr>
          <w:rFonts w:ascii="Times New Roman"/>
          <w:b w:val="false"/>
          <w:i w:val="false"/>
          <w:color w:val="000000"/>
          <w:sz w:val="28"/>
        </w:rPr>
        <w:t>
</w:t>
      </w:r>
      <w:r>
        <w:rPr>
          <w:rFonts w:ascii="Times New Roman"/>
          <w:b w:val="false"/>
          <w:i w:val="false"/>
          <w:color w:val="000000"/>
          <w:sz w:val="28"/>
        </w:rPr>
        <w:t>N 296 "Об утверждении Правил</w:t>
      </w:r>
      <w:r>
        <w:br/>
      </w:r>
      <w:r>
        <w:rPr>
          <w:rFonts w:ascii="Times New Roman"/>
          <w:b w:val="false"/>
          <w:i w:val="false"/>
          <w:color w:val="000000"/>
          <w:sz w:val="28"/>
        </w:rPr>
        <w:t>
</w:t>
      </w:r>
      <w:r>
        <w:rPr>
          <w:rFonts w:ascii="Times New Roman"/>
          <w:b w:val="false"/>
          <w:i w:val="false"/>
          <w:color w:val="000000"/>
          <w:sz w:val="28"/>
        </w:rPr>
        <w:t>передачи бюджетных изъятий и</w:t>
      </w:r>
      <w:r>
        <w:br/>
      </w:r>
      <w:r>
        <w:rPr>
          <w:rFonts w:ascii="Times New Roman"/>
          <w:b w:val="false"/>
          <w:i w:val="false"/>
          <w:color w:val="000000"/>
          <w:sz w:val="28"/>
        </w:rPr>
        <w:t>
</w:t>
      </w:r>
      <w:r>
        <w:rPr>
          <w:rFonts w:ascii="Times New Roman"/>
          <w:b w:val="false"/>
          <w:i w:val="false"/>
          <w:color w:val="000000"/>
          <w:sz w:val="28"/>
        </w:rPr>
        <w:t>условий выделения субвенций"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передачи бюджетных изъятий из бюджетов городов и районов в областной бюджет и условий выделения субвенций из областного бюджета в бюджеты районов и городов</w:t>
      </w:r>
    </w:p>
    <w:p>
      <w:pPr>
        <w:spacing w:after="0"/>
        <w:ind w:left="0"/>
        <w:jc w:val="both"/>
      </w:pPr>
      <w:r>
        <w:rPr>
          <w:rFonts w:ascii="Times New Roman"/>
          <w:b w:val="false"/>
          <w:i w:val="false"/>
          <w:color w:val="000000"/>
          <w:sz w:val="28"/>
        </w:rPr>
        <w:t xml:space="preserve">      Настоящие Правила разработаны на основе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бюджетной системе" 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от 25 июля 2002 года N 832 и определяют порядок и периодичность передачи бюджетных изъятий, передаваемых из бюджетов районов и городов в областной бюджет и условия выделения субвенций из областного бюджета в бюджеты районов и городов.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Областное финансовое управление:</w:t>
      </w:r>
      <w:r>
        <w:br/>
      </w:r>
      <w:r>
        <w:rPr>
          <w:rFonts w:ascii="Times New Roman"/>
          <w:b w:val="false"/>
          <w:i w:val="false"/>
          <w:color w:val="000000"/>
          <w:sz w:val="28"/>
        </w:rPr>
        <w:t>
</w:t>
      </w:r>
      <w:r>
        <w:rPr>
          <w:rFonts w:ascii="Times New Roman"/>
          <w:b w:val="false"/>
          <w:i w:val="false"/>
          <w:color w:val="000000"/>
          <w:sz w:val="28"/>
        </w:rPr>
        <w:t>      доводит до акимов районов и городов, областного управления Казначейства и его территориальных органов проценты бюджетных изъятий, передаваемых районными и городскими бюджетами областному бюджету;</w:t>
      </w:r>
      <w:r>
        <w:br/>
      </w:r>
      <w:r>
        <w:rPr>
          <w:rFonts w:ascii="Times New Roman"/>
          <w:b w:val="false"/>
          <w:i w:val="false"/>
          <w:color w:val="000000"/>
          <w:sz w:val="28"/>
        </w:rPr>
        <w:t>
</w:t>
      </w:r>
      <w:r>
        <w:rPr>
          <w:rFonts w:ascii="Times New Roman"/>
          <w:b w:val="false"/>
          <w:i w:val="false"/>
          <w:color w:val="000000"/>
          <w:sz w:val="28"/>
        </w:rPr>
        <w:t>      при выделении лимитов бюджетных денег на субвенции райгорбюджетам в случае необходимости исходит из процента поступлений в областной бюджет суммы бюджетных изъятий относительно общего их объема, предусмотренного в областном бюджете на соответствующий финансовый год по состоянию на первое число текущего месяца;</w:t>
      </w:r>
      <w:r>
        <w:br/>
      </w:r>
      <w:r>
        <w:rPr>
          <w:rFonts w:ascii="Times New Roman"/>
          <w:b w:val="false"/>
          <w:i w:val="false"/>
          <w:color w:val="000000"/>
          <w:sz w:val="28"/>
        </w:rPr>
        <w:t>
</w:t>
      </w:r>
      <w:r>
        <w:rPr>
          <w:rFonts w:ascii="Times New Roman"/>
          <w:b w:val="false"/>
          <w:i w:val="false"/>
          <w:color w:val="000000"/>
          <w:sz w:val="28"/>
        </w:rPr>
        <w:t>      в случае недостатка средств на счетах местных бюджетов для производства первоочередных расходов, по ходатайству акимов районов и городов приостанавливает ежедневные бюджетные изъятия из райгорбюджетов с дальнейшим отнесением данных сумм на недоплату и взыскание в соответствии с установленным порядком.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Районные и городские финансовые отделы:</w:t>
      </w:r>
      <w:r>
        <w:br/>
      </w:r>
      <w:r>
        <w:rPr>
          <w:rFonts w:ascii="Times New Roman"/>
          <w:b w:val="false"/>
          <w:i w:val="false"/>
          <w:color w:val="000000"/>
          <w:sz w:val="28"/>
        </w:rPr>
        <w:t>
</w:t>
      </w:r>
      <w:r>
        <w:rPr>
          <w:rFonts w:ascii="Times New Roman"/>
          <w:b w:val="false"/>
          <w:i w:val="false"/>
          <w:color w:val="000000"/>
          <w:sz w:val="28"/>
        </w:rPr>
        <w:t>      представляют в районные и городские отделения Казначейства, согласованные с областным финансовым управлением изменения к планам финансирования местного бюджета, предусматривающих помесячное распределение сумм бюджетных изъятий, исходя из доведенных процентов бюджетных изъятий и прогнозных сумм доходов бюджета района (города);</w:t>
      </w:r>
      <w:r>
        <w:br/>
      </w:r>
      <w:r>
        <w:rPr>
          <w:rFonts w:ascii="Times New Roman"/>
          <w:b w:val="false"/>
          <w:i w:val="false"/>
          <w:color w:val="000000"/>
          <w:sz w:val="28"/>
        </w:rPr>
        <w:t>
</w:t>
      </w:r>
      <w:r>
        <w:rPr>
          <w:rFonts w:ascii="Times New Roman"/>
          <w:b w:val="false"/>
          <w:i w:val="false"/>
          <w:color w:val="000000"/>
          <w:sz w:val="28"/>
        </w:rPr>
        <w:t>      производят перечисление бюджетных изъятий в пределах утвержденных объемов бюджетных изъятий решением сессии областного Маслихата на соответствующий финансовый год путем представления районным (городским) отделениям Казначейства финансовых разрешений, подписанных заведующими районными и городскими финансовыми отделами, и счета к оплате на перечисление бюджетных изъятий из бюджетов районов (городов) в областной бюджет. Сумма изъятия определяется исходя из процентов изъятий, установленных финансовым управлением, и доходов бюджетов районов и городов (по категориям: "налоговые поступления", "неналоговые поступления", "доходы от операции с капиталом" исключая доходы по коду 107102 "Поступление задолженности в местный бюджет", 107103 "Поступление задолженности в местный бюджет по социальному налогу", 201209 "Поступление вознаграждений по кредитам, выделяемым из местного бюджета для осуществления региональных инвестиционных программ за счет средств, заимствованных местными исполнительными органами на эти цели") по итогам предыдущего дня. Бюджетные изъятия перечисляются областному бюджету в первоочередном порядке;</w:t>
      </w:r>
      <w:r>
        <w:br/>
      </w:r>
      <w:r>
        <w:rPr>
          <w:rFonts w:ascii="Times New Roman"/>
          <w:b w:val="false"/>
          <w:i w:val="false"/>
          <w:color w:val="000000"/>
          <w:sz w:val="28"/>
        </w:rPr>
        <w:t>
</w:t>
      </w:r>
      <w:r>
        <w:rPr>
          <w:rFonts w:ascii="Times New Roman"/>
          <w:b w:val="false"/>
          <w:i w:val="false"/>
          <w:color w:val="000000"/>
          <w:sz w:val="28"/>
        </w:rPr>
        <w:t>      при наличии переплаты бюджетных изъятий за предыдущие месяцы не производят перечислений бюджетных изъятии на сумму переплаты;</w:t>
      </w:r>
      <w:r>
        <w:br/>
      </w:r>
      <w:r>
        <w:rPr>
          <w:rFonts w:ascii="Times New Roman"/>
          <w:b w:val="false"/>
          <w:i w:val="false"/>
          <w:color w:val="000000"/>
          <w:sz w:val="28"/>
        </w:rPr>
        <w:t>
</w:t>
      </w:r>
      <w:r>
        <w:rPr>
          <w:rFonts w:ascii="Times New Roman"/>
          <w:b w:val="false"/>
          <w:i w:val="false"/>
          <w:color w:val="000000"/>
          <w:sz w:val="28"/>
        </w:rPr>
        <w:t>      при наличии недоплаты бюджетных изъятий производят перечисления бюджетных изъятий сверх сумм, рассчитанных в установленном выше порядке, до восстановления размера недоплаты, но не более 60% от остатков находящихся на счетах райгорбюджетов на начало текущего дня;</w:t>
      </w:r>
      <w:r>
        <w:br/>
      </w:r>
      <w:r>
        <w:rPr>
          <w:rFonts w:ascii="Times New Roman"/>
          <w:b w:val="false"/>
          <w:i w:val="false"/>
          <w:color w:val="000000"/>
          <w:sz w:val="28"/>
        </w:rPr>
        <w:t>
</w:t>
      </w:r>
      <w:r>
        <w:rPr>
          <w:rFonts w:ascii="Times New Roman"/>
          <w:b w:val="false"/>
          <w:i w:val="false"/>
          <w:color w:val="000000"/>
          <w:sz w:val="28"/>
        </w:rPr>
        <w:t>      при формировании отчетов об исполнении райгорбюджетов суммы бюджетных изъятий, перечисленные с их счетов на основании финансовых разрешений и платежных поручений отражаются в расходной части соответствующих бюджетов согласно бюджетной классификации.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Областное управление Казначейства, районные и городские отделения Казначейства (по районам и городам, перечисляющим бюджетные изъятия в областной бюджет):</w:t>
      </w:r>
      <w:r>
        <w:br/>
      </w:r>
      <w:r>
        <w:rPr>
          <w:rFonts w:ascii="Times New Roman"/>
          <w:b w:val="false"/>
          <w:i w:val="false"/>
          <w:color w:val="000000"/>
          <w:sz w:val="28"/>
        </w:rPr>
        <w:t>
</w:t>
      </w:r>
      <w:r>
        <w:rPr>
          <w:rFonts w:ascii="Times New Roman"/>
          <w:b w:val="false"/>
          <w:i w:val="false"/>
          <w:color w:val="000000"/>
          <w:sz w:val="28"/>
        </w:rPr>
        <w:t>      обеспечивают перечисления в областной бюджет бюджетных изъятий из районных и городских бюджетов на основании финансовых разрешений, и счетов к оплате на перечисление бюджетных изъятий из бюджетов районов (городов) в областной бюджет, представляемых райгорфинотделами;</w:t>
      </w:r>
      <w:r>
        <w:br/>
      </w:r>
      <w:r>
        <w:rPr>
          <w:rFonts w:ascii="Times New Roman"/>
          <w:b w:val="false"/>
          <w:i w:val="false"/>
          <w:color w:val="000000"/>
          <w:sz w:val="28"/>
        </w:rPr>
        <w:t>
</w:t>
      </w:r>
      <w:r>
        <w:rPr>
          <w:rFonts w:ascii="Times New Roman"/>
          <w:b w:val="false"/>
          <w:i w:val="false"/>
          <w:color w:val="000000"/>
          <w:sz w:val="28"/>
        </w:rPr>
        <w:t>      определяет суммы переплаты и недоплаты с учетом информации о ежедневном перечислении бюджетных изъятий, остатка на соответствующем КСН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уточняет информацию о ежедневном перечислении бюджетных изъятий с учетом переплаты и недоплаты и формирует справку о суммах ежедневного перечисления бюджетных изъятий, переплаты и недоплаты;</w:t>
      </w:r>
      <w:r>
        <w:br/>
      </w:r>
      <w:r>
        <w:rPr>
          <w:rFonts w:ascii="Times New Roman"/>
          <w:b w:val="false"/>
          <w:i w:val="false"/>
          <w:color w:val="000000"/>
          <w:sz w:val="28"/>
        </w:rPr>
        <w:t>
</w:t>
      </w:r>
      <w:r>
        <w:rPr>
          <w:rFonts w:ascii="Times New Roman"/>
          <w:b w:val="false"/>
          <w:i w:val="false"/>
          <w:color w:val="000000"/>
          <w:sz w:val="28"/>
        </w:rPr>
        <w:t>      доводит информацию о ежедневном перечислении бюджетных изъятий до соответствующего финансового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