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e971" w14:textId="fdee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платежей по специальным налоговым режимам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25 декабря 2003 года за N 3-15. Зарегистрировано Управлением юстиции Алматинской области от 9 января 2004 года за N 1435. Утратило силу решением Алматинского областного маслихата от 20 августа 2014 года № 35-211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Алматинского областного маслихата от 20.08.2014 N 35-211.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N 148 "О местном государственном управлении Республики Казахстан" и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373</w:t>
      </w:r>
      <w:r>
        <w:rPr>
          <w:rFonts w:ascii="Times New Roman"/>
          <w:b w:val="false"/>
          <w:i w:val="false"/>
          <w:color w:val="000000"/>
          <w:sz w:val="28"/>
        </w:rPr>
        <w:t> Кодекса Республики Казахстан от 12 июня N 209-II "О налогах и других обязательных платежах в бюджет", в целях установления соответствующих ставок платежей по специальным налоговым режимам: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основе разового талона;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отдельным видам предпринимательской деятельности,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ставки платежей по специальным налоговым режимам вводимые в действие с 1 января 2004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основе разового талона, согласно приложений N 1,2;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отдельным видам предпринимательской деятельности, согласно приложения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Считать утратившим силу решения областного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N 17-113 от 26 декабря 2003 года "О ставках по специальным налоговым режимам" зарегистрированного в Управлении юстиции Алматинской области за N 563 от 18.01.2002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N 31-165 от 26 декабря 2002 года "О внесении изменений в решение Алматинского областного маслихата за N 17-113 от 26 декабря 2001 года "О ставках по специальным налоговым режимам" зарегистрированного в Управлении юстиции Алматинской области за N 983 от 19.01.2003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N 3-15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"25" декабря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платежей по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налоговым режимам"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N 1 изложено в новой редакции - решением Алматинского областного маслихата от 25 апреля 2006 года </w:t>
      </w:r>
      <w:r>
        <w:rPr>
          <w:rFonts w:ascii="Times New Roman"/>
          <w:b w:val="false"/>
          <w:i w:val="false"/>
          <w:color w:val="ff0000"/>
          <w:sz w:val="28"/>
        </w:rPr>
        <w:t>N 27-195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ставок разовых талонов по видам предпринимательской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деятельности, носящих эпизодический характер, за один день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деятельности (кроме услуг по перегону</w:t>
      </w:r>
      <w:r>
        <w:br/>
      </w:r>
      <w:r>
        <w:rPr>
          <w:rFonts w:ascii="Times New Roman"/>
          <w:b/>
          <w:i w:val="false"/>
          <w:color w:val="000000"/>
        </w:rPr>
        <w:t>
автомобильного транспорта).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(в тенге)</w:t>
      </w:r>
    </w:p>
    <w:bookmarkStart w:name="z13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4996"/>
        <w:gridCol w:w="2398"/>
        <w:gridCol w:w="2399"/>
        <w:gridCol w:w="2399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предпринимательской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разового талона в день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группа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группа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группа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Реализация газет, журналов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Реализация семян, а так же посадочного материала (саженцы, рассада)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Реализация бахчевых культур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Реализация живых цветов, выращенных на дачных и придомовых участках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Реализация продуктов подсобного сельского хозяйства (пчеловодства), садоводства, огородничества и дачных участков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подсобного сельского хозяйства (пчеловодства), садоводства, огородничества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дачных участков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Реализация кормов для животных и птиц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Реализация веников, метел, лесных ягод, меда, грибов и рыбы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</w:tbl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4992"/>
        <w:gridCol w:w="2386"/>
        <w:gridCol w:w="2406"/>
        <w:gridCol w:w="2406"/>
      </w:tblGrid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Перегон механических транспортных средств и прицепов (за одну единицу)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ближнего зарубежья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дальнего зарубежья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(комбайны, сенокосилки) по обработке земельных участков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владельцами личных легковых и грузовых автомобилей услуг по перевозке пассажиров и грузов (за исключением лицензируемых)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внутригородские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грузов (уголь, дрова 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выпасу домашних животных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крупно-рогатый скот (за 1 стадо)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 (за 1 отару)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1 группа </w:t>
      </w:r>
      <w:r>
        <w:rPr>
          <w:rFonts w:ascii="Times New Roman"/>
          <w:b w:val="false"/>
          <w:i w:val="false"/>
          <w:color w:val="000000"/>
          <w:sz w:val="28"/>
        </w:rPr>
        <w:t>Илийский, Карасайский, Талгарский, Енбекшиказахский районы и город Талдыкорган;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 группа </w:t>
      </w:r>
      <w:r>
        <w:rPr>
          <w:rFonts w:ascii="Times New Roman"/>
          <w:b w:val="false"/>
          <w:i w:val="false"/>
          <w:color w:val="000000"/>
          <w:sz w:val="28"/>
        </w:rPr>
        <w:t>Жамбылский, Панфиловский районы и город Капчагай;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 группа </w:t>
      </w:r>
      <w:r>
        <w:rPr>
          <w:rFonts w:ascii="Times New Roman"/>
          <w:b w:val="false"/>
          <w:i w:val="false"/>
          <w:color w:val="000000"/>
          <w:sz w:val="28"/>
        </w:rPr>
        <w:t>Аксуский, Алакольский, Балхашский, Каратальский, Кербулакский, Коксуский, Райымбекский, Саркандский, Ескельдинский, Уйгурский районы и г.Текели.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N 3-15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ставок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
для физических лиц по видам реализуемых товаров,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на рынках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(за каждый день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одного торгующего 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0"/>
        <w:gridCol w:w="2918"/>
        <w:gridCol w:w="2919"/>
        <w:gridCol w:w="2677"/>
        <w:gridCol w:w="2546"/>
      </w:tblGrid>
      <w:tr>
        <w:trPr>
          <w:trHeight w:val="330" w:hRule="atLeast"/>
        </w:trPr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реализуемых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разового талона в день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торговый рынок (розн.прод., розн.непрод., розн.универс., специализированный).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оптово-продовольственный, оптово-непродовольственный, оптово- универсальный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 торговый рынок (рознично-продовольственный, рознично-непродовольственный, рознично-универсал, специализированный)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Некрытый торговый мини-рынок (прод., непрод., универсал, специализированный)</w:t>
            </w:r>
          </w:p>
        </w:tc>
      </w:tr>
      <w:tr>
        <w:trPr>
          <w:trHeight w:val="48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Реализация мясопродуктов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мясопродукты, кроме птицы:</w:t>
            </w:r>
          </w:p>
        </w:tc>
      </w:tr>
      <w:tr>
        <w:trPr>
          <w:trHeight w:val="15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птицы:</w:t>
            </w:r>
          </w:p>
        </w:tc>
      </w:tr>
      <w:tr>
        <w:trPr>
          <w:trHeight w:val="15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Продовольственный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рыбные продукты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молочные продукты</w:t>
            </w:r>
          </w:p>
        </w:tc>
      </w:tr>
      <w:tr>
        <w:trPr>
          <w:trHeight w:val="10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овощи, фрукты и т.д.</w:t>
            </w:r>
          </w:p>
        </w:tc>
      </w:tr>
      <w:tr>
        <w:trPr>
          <w:trHeight w:val="22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контейнеров </w:t>
            </w:r>
          </w:p>
        </w:tc>
      </w:tr>
      <w:tr>
        <w:trPr>
          <w:trHeight w:val="16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</w:tr>
      <w:tr>
        <w:trPr>
          <w:trHeight w:val="10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выше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автомашин:</w:t>
            </w:r>
          </w:p>
        </w:tc>
      </w:tr>
      <w:tr>
        <w:trPr>
          <w:trHeight w:val="10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автомобиль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Грузоподъемностью до 10 тонн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</w:tr>
      <w:tr>
        <w:trPr>
          <w:trHeight w:val="10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Грузоподъемностью свыше 10 тонн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Легковой автомобиль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
</w:t>
            </w:r>
          </w:p>
        </w:tc>
      </w:tr>
      <w:tr>
        <w:trPr>
          <w:trHeight w:val="16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другие продовольственные товары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прилавка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контейнеров</w:t>
            </w:r>
          </w:p>
        </w:tc>
      </w:tr>
      <w:tr>
        <w:trPr>
          <w:trHeight w:val="10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выше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</w:tr>
      <w:tr>
        <w:trPr>
          <w:trHeight w:val="16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</w:t>
            </w:r>
          </w:p>
        </w:tc>
      </w:tr>
      <w:tr>
        <w:trPr>
          <w:trHeight w:val="28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Промышленный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верхняя одежда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меха и кожи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контейнеров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
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выше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</w:tr>
      <w:tr>
        <w:trPr>
          <w:trHeight w:val="13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кроме меха и кожи</w:t>
            </w:r>
          </w:p>
        </w:tc>
      </w:tr>
      <w:tr>
        <w:trPr>
          <w:trHeight w:val="13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контейнеров</w:t>
            </w:r>
          </w:p>
        </w:tc>
      </w:tr>
      <w:tr>
        <w:trPr>
          <w:trHeight w:val="19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
</w:t>
            </w:r>
          </w:p>
        </w:tc>
      </w:tr>
      <w:tr>
        <w:trPr>
          <w:trHeight w:val="13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выше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
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9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одежда, кроме верхней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контейнеров </w:t>
            </w:r>
          </w:p>
        </w:tc>
      </w:tr>
      <w:tr>
        <w:trPr>
          <w:trHeight w:val="13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
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выше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
</w:t>
            </w:r>
          </w:p>
        </w:tc>
      </w:tr>
      <w:tr>
        <w:trPr>
          <w:trHeight w:val="19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3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головные уборы из меха и обувь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3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контейнеров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
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выше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
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канцелярские товары</w:t>
            </w:r>
          </w:p>
        </w:tc>
      </w:tr>
      <w:tr>
        <w:trPr>
          <w:trHeight w:val="13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хозяйственные (бытовые) товары</w:t>
            </w:r>
          </w:p>
        </w:tc>
      </w:tr>
      <w:tr>
        <w:trPr>
          <w:trHeight w:val="12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контейнеров</w:t>
            </w:r>
          </w:p>
        </w:tc>
      </w:tr>
      <w:tr>
        <w:trPr>
          <w:trHeight w:val="19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выше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аудио (видео) аппаратура, телевизоры, холодильники, стиральные машины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контейнеров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
</w:t>
            </w:r>
          </w:p>
        </w:tc>
      </w:tr>
      <w:tr>
        <w:trPr>
          <w:trHeight w:val="13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выше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стройматериалы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пиломатериалы, шифер, линолеум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контейнеров</w:t>
            </w:r>
          </w:p>
        </w:tc>
      </w:tr>
      <w:tr>
        <w:trPr>
          <w:trHeight w:val="10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выше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контейнеров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выше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Фабричная (заводская)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кустарная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промышленные товары б/у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прочие промышленные товары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контейнеров</w:t>
            </w:r>
          </w:p>
        </w:tc>
      </w:tr>
      <w:tr>
        <w:trPr>
          <w:trHeight w:val="12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выше 6 кв.м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автомашин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0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Автомобильный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1.запчасти к автомашинам стран СНГ</w:t>
            </w:r>
          </w:p>
        </w:tc>
      </w:tr>
      <w:tr>
        <w:trPr>
          <w:trHeight w:val="12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запчасти к автомашинам стран дальнего зарубежья</w:t>
            </w:r>
          </w:p>
        </w:tc>
      </w:tr>
      <w:tr>
        <w:trPr>
          <w:trHeight w:val="10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запчасти б/у к автомашинам</w:t>
            </w:r>
          </w:p>
        </w:tc>
      </w:tr>
      <w:tr>
        <w:trPr>
          <w:trHeight w:val="12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легковых автомашин (за 1 единицу автомашин)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производства стран СНГ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лет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20 лет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выше 20 лет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стран дальнего зарубежья 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лет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20 лет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 лет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грузовые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автобусы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мотовелотехника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Скотно-фуражный рынок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(реализация скота в живом весе за 1 единицу, реализация птиц, комбикормов, сена с 1 места)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комбикормов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реализация сена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поросят свиньи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овец и коз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птицы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Примечание </w:t>
      </w:r>
      <w:r>
        <w:rPr>
          <w:rFonts w:ascii="Times New Roman"/>
          <w:b w:val="false"/>
          <w:i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приложении N 2 "Примечание" исключено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Алматинского областного маслихата от 1 июля 2005 года N 18-134.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N 3 исключено - решением Алматинского областного маслихата от 12 декабря 2006 года N 34-257.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