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f750" w14:textId="6c4f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доверительное управление имущественных комплексов предприятий и государственных пакетов акций акционерных обществ (коммунальная собственность Акимата Алматинской области)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N 22 от 29 апреля 2003 года. Зарегистрировано Управлением юстиции Алматинской области 7 мая 2003 года за N 1129. Утратило силу - Постановлением акимата Алматинской области от 10 августа 2011 года N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Алматинской области от 10.08.2011 года </w:t>
      </w:r>
      <w:r>
        <w:rPr>
          <w:rFonts w:ascii="Times New Roman"/>
          <w:b w:val="false"/>
          <w:i w:val="false"/>
          <w:color w:val="ff0000"/>
          <w:sz w:val="28"/>
        </w:rPr>
        <w:t>N 163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Казахстан, имеющего силу Закона, от 23 декабря 1995 года N 2721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21 сентября 1999 года N 1431 "Вопросы приватизации объектов коммунальной собственности"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января 2001 года N 148-II "О местном государственном 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Правила передачи в доверительное управление имущественных комплексов предприятий и государственных пакетов акций акционерных обществ (коммунальная собственность Акимата Алматинской области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по управлению и приватизации коммунальной собственности (Мухадиев Б.М.) произвести государственную регистрацию настоящих Правил в Управлении юстиции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исполнением, настоящего постановления возложить на первого заместителя Акима Алматинской области Долженкова В.А.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Ш. Кулмаханов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29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г. N 22</w:t>
      </w:r>
    </w:p>
    <w:bookmarkEnd w:id="1"/>
    <w:bookmarkStart w:name="z1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передачи в доверительное управление имущественных</w:t>
      </w:r>
      <w:r>
        <w:br/>
      </w:r>
      <w:r>
        <w:rPr>
          <w:rFonts w:ascii="Times New Roman"/>
          <w:b/>
          <w:i w:val="false"/>
          <w:color w:val="000000"/>
        </w:rPr>
        <w:t>
комплексов предприятий и государственных пакетов акций</w:t>
      </w:r>
      <w:r>
        <w:br/>
      </w:r>
      <w:r>
        <w:rPr>
          <w:rFonts w:ascii="Times New Roman"/>
          <w:b/>
          <w:i w:val="false"/>
          <w:color w:val="000000"/>
        </w:rPr>
        <w:t>
акционерных обществ (коммунальная собственность</w:t>
      </w:r>
      <w:r>
        <w:br/>
      </w:r>
      <w:r>
        <w:rPr>
          <w:rFonts w:ascii="Times New Roman"/>
          <w:b/>
          <w:i w:val="false"/>
          <w:color w:val="000000"/>
        </w:rPr>
        <w:t>
Акимата Алматинской области)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23 декабря 1995 года, имеющим силу Закона, "О приватизации" и определяют порядок заключения контрактов на доверительное управление Объектами с правом (без права) последующего выкупа (в дальнейшем - Контракт) Управляющим, а также механизмы контроля за выполнением Управляющим условий контрактов. Заключение контракта является оформлением передачи государством права владения, пользования и управления (без права распоряжения) Объектом Участнику, выигравшему тендер, когда от него требуется выполнение определенных условий по отношению к Объекту, оформленных надлежащим образом.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Департамент - Департамент по управлению и приватизации коммунальной собственности Акима Алматинской области, уполномоченный представлять интересы государства в отношении коммунальной государственной собственности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 - физическое лицо или негосударственное юридическое лицо, представившее необходимые документы и выразившее согласие заключить контракт на предложенных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 - имущественный комплекс государственного коммунального предприятия или государственный пакет акций акционерного общества, передаваемые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Заявка - определенный комплект необходимых документов, а также согласие Участника на выполнение условий контракта и заключение контракта, предложенных Департаментом;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Тендерная комиссия - орган, созданный Департаментом для организации и проведения тендера по заключению контракта на управление Объектом;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Управляющий - победитель тендера, заключивший контракт с Департаментом.</w:t>
      </w:r>
    </w:p>
    <w:bookmarkEnd w:id="6"/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Формирование тендерной комиссии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формирует тендерную комиссию, в состав которой включаются представители: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Управления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Комитета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Налогового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Комитета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Акиматов соответствующих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работе тендерной комиссии вышеуказанные представители должны участвовать на основании надлежащей оформленной доверенности. Председателем тендерной комиссии является представитель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Тендерная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в установленном порядке публикацию информационного сообщения о передаваемых в управление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регламент своей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привлекает консультационные фирмы;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и немедленно регистрирует поступившие заявки и другие документы, необходимые для представления в тендерную комиссию, по форме согласно приложению 1, оповещает Участников о принятии необходимых мер для устранения в кратчайшие сроки недостатков в представленной документации. Для иногородних Участников датой регистрации считается почтовая отметка дня отправления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предоставляет Участникам для ознакомления настоящие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уведомляет письменно Заявителя о признании его участником тендера по форме согласно приложению 2 либо об отказе в признании участником тендера с указанием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определяет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подписывает протокол о результатах тендера.</w:t>
      </w:r>
    </w:p>
    <w:bookmarkEnd w:id="8"/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Подготовка объекта к тендеру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принятия Департаментом решения о передаче Объекта в доверительное управление, уполномоченный орган или иной балансодержатель представляет полную информацию о хозяйственной деятельности передаваемых объектов за последние два года с представлением баланса объекта на последнюю дату, заверенного в налоговом комитете.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Извещение о проведении тендера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Тендерная комиссия доводит извещение об Объектах посредством публикации в прессе.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Извещение о проведении тендера должно быть опубликовано не менее чем за 30 дней до проведения тендера в республиканской официальной печати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публикации извещения Департамент представляет свободный доступ всем желающим к информации о передаваемом в управление Объекте.</w:t>
      </w:r>
    </w:p>
    <w:bookmarkEnd w:id="12"/>
    <w:bookmarkStart w:name="z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к Участникам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участию в тендере допускаются физические и негосударственные юридические лица, своевременно подавшие заявку и другие необходимые документы. Кроме того, физическое лицо, подавшее заявку, должно обладать необходимыми знаниями и иметь опыт работы в данной или смежной отрасли, а юридическое лицо - должно иметь представителя для управления Объектом, также обладающего вышеуказанными 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участия в тендере в адрес тендерной комиссии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тендере,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технико-экономическое обоснование с расчетами экономической и коммерческой эффективности, согласно методике обоснования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бизнес-план в письменной форме по условиям тендера, запечатанные в отдельном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финансовую устойчивость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Надлежащим образом оформленную расписку об ознакомлении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дополнительно представляют нотариально заверенные учредительные документы, а также документы, подтверждающие прохождение ими государственной регистрации в соответствующем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заявок на участие заканчивается в 18 часов дня, предшествующего дню проведения тендера. По истечении установленного срока прием заявок и документов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получения документов тендерная комиссия направляет заявителю уведомление об участии его в тендере с указанием даты регистрации его заявки. С момента отправления уведомления заявитель приобретает статус участника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Заявители, чьи заявки не были приняты к рассмотрению или отклонены, уведомляются об этом в 7-и дневный срок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Сведения о лицах, подавших заявку на участие в тендере, не подлежат разглашению.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Участник тендера имеет право отозвать свое предложение до установленного срока проведения тендера, сообщив об этом письменно не менее чем за 3 дня до начала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Гарантийный взнос участников тендера направляется на возмещение расходов по организации тендера,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услуги консалтинговых фирм по разработке индивидуальных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командировочные расходы по выезду на места по спорным вопросам и решении проблем путем принятия решений об учреждении государственных юридических лиц, либо юридических лиц с участием государства, их реорганизации, ликвидации, подписания контрактов (договоров, соглашений) на передачу Объектов под залог, для проведения реабилитационных процедур, в наем, аренду, доверительное управление, на приватизацию;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оплату междугородних, международных телефонных переговоров;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оплату за охрану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оплату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расходы на рекламное и информационное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приобретение бумаги, бланков, канцелярских товаров, запасных частей для компьютеров, переплет документов, ремонт оборудования,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материальное поощрение работников, принимавших непосредственное участие в проведение тендеров и работавших сверх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Участнику тендера, не оказавшемся победителем, гарантийный взнос возвращается за вычетом 10 процентной суммы, направляемой на покрытие расходов по организации и проведению тендера. Оставшаяся сумма задатка (залога) возвращается Участникам в течение 20-ти банковских дней со дня объявления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Участнику, выигравшему тендер, гарантийный взнос не возвращается.</w:t>
      </w:r>
    </w:p>
    <w:bookmarkEnd w:id="14"/>
    <w:bookmarkStart w:name="z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проведения тендеров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Тендерная комиссия рассматривает предложения Участников, исходя из критерия (критериев) выявления победителя. Тендерная комиссия вправе провести независимую экспертизу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Решение тендерной комиссии принимается простым большинством голосов его членов. При равенстве голосов, голос председателя является решающим. При равенстве голосов тендерная комиссия вправе пригласить Участников на переговоры и с их согласия устроить дополнительный тендер для выявления победителя. В данном случае победителем признается Участник, предложивший тендерной комиссии дополнительные предложения, направленные на улучшение работы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тендерной комиссии оформляется протоколом, который подписывается членами тендерной комиссии, его представителем и лицом выигравшим торги. Член комиссии имеет право письменно изложить свое особое мнение и приложить его к протоколу, о чем в последнем делается отметка. Результаты тендера могут быть опротестованы его участниками в течение 30-ти календарных дней со дня объявления победителя.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Результаты тендера утверждаются Департаментом в течение 5-ти календарных дней со дня объявления победителя. В случае неутверждения результатов тендера, отсутствия заявок на участие в тендере или принятия тендерной комиссией решения об отсутствии победителя. Департамент в праве объявить новый тендер, рекомендовав соответствующей тендерной комиссии изменить условия тендера.</w:t>
      </w:r>
    </w:p>
    <w:bookmarkEnd w:id="16"/>
    <w:bookmarkStart w:name="z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Заключение контракта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Контракт на управление Объектом должен быть подписан сторонами не позднее 10-ти дней после утверждения результатов тендера Департаментом.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Акт приема-передачи Департаментом права на управление Объектом, подписанный сторонами, является составной частью контракта.</w:t>
      </w:r>
    </w:p>
    <w:bookmarkEnd w:id="18"/>
    <w:bookmarkStart w:name="z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Условия контракта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Основными условиями контракта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сохранение профиля производства, объема выпуска продукции на определенном уровне или последующее его увеличение;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и содержание объекта социальной сферы, входящих в имущественный комплекс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сохранение всех или определенного контрактом количества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социальных гарантий, страхование жизни и здоровья работников Объекта от производственных травм и несчастных случаев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страхование имущества Объекта от пожара, взрывов, аварий,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качества продукции и ее конкурентоспособности, снижение издержек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ликвидация (погашение) всех задолженностей Объекта, существующих на момент подписания акта приема-передачи;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соблюдение норм и правил, касающихся охраны недр, окружающей среды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обязательства по привлечению финансовых средств: кредитов товарные, под оборотные средства, инвестиционные;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обязательства по уровню цен на выпускаемую продукцию (товары, услуги), подлежащему антимонопольному регулированию;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обязательства по удовлетворению потребностей внутреннего рынка для отечественных товаропроизводителей по взаимоприемлемым ценам;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обязательства и права управляющих фирм по реализации инвестиционных программ на объекте на средне и долгосрочную перспективу, соответствие государственной инвестиционной стратегии развития регионов и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предложения управляющих фирм по разработке полной программы реструктуризации Объекта, обеспечивающей достижение его финансовой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поддержание мобилизационных мощностей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горно-металлургического комплекса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проведение горных работ в соответствии с Генеральной схемой развития объекта горно-рудного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соблюдение нормативов вскрытых, подготовленных и готовых к выемке запасов, а также обеспечение полноты выемки и переработки полезных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укрепление договорных отношений с традиционными, особенно с национальными поставщиками и потребителями сырья,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каждом отдельном случае в зависимости от особенности Объекта требования могут изменяться и дополняться. При этом тендерная комиссия, в зависимости от структурно-отраслевого назначения промышленного сектора, рассматривает контракт с учетом того, что в доверительное управление передаются: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целой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крупные промышленные комплексы;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отдельные объекты.</w:t>
      </w:r>
    </w:p>
    <w:bookmarkEnd w:id="20"/>
    <w:bookmarkStart w:name="z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Сроки контракта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Контракт между Департаментом и Управляющим вступает в силу с момента его подписания. Исчисление срока начинается со дня передачи Департаментом Управляющему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Контракт заключается сроком от 5-10 лет, в зависимости от структурно-отраслевого значения промышленного сектора.</w:t>
      </w:r>
    </w:p>
    <w:bookmarkEnd w:id="22"/>
    <w:bookmarkStart w:name="z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Особые условия</w:t>
      </w:r>
    </w:p>
    <w:bookmarkEnd w:id="23"/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исполнении или досрочном исполнении условий контракта, Управляющий имеет преимущественное право выкупа Объекта. Сроки выкупа Объекта и размер его стоимости устанавливает Департамент.</w:t>
      </w:r>
    </w:p>
    <w:bookmarkEnd w:id="24"/>
    <w:bookmarkStart w:name="z1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Ответственность сторон</w:t>
      </w:r>
    </w:p>
    <w:bookmarkEnd w:id="25"/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невыполнения и/или ненадлежащего исполнения обязательств по контракту, стороны несут ответственность, установленную законодательством Республики Казахстан. По вопросам, не урегулированным законодательством Республики Казахстан и условиями контракта, применяются нормы международных соглашений, ратифицированных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Сделки в прямой и скрытой форме, нарушающие требования и условия контракта, являются недействительными, а лица, виновные в их совершении, несут ответственность, установленную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Привлечение к ответственности не освобождает виновных лиц от обязанности возмещения причиненного ущерба.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досрочного расторжения контракта по основаниям, не предусмотренным настоящим Правилами, виновная сторона вправе требовать от другой стороны возмещения всех прямых убытков, включая материальный ущерб, причиненный таким расторжением.</w:t>
      </w:r>
    </w:p>
    <w:bookmarkEnd w:id="26"/>
    <w:bookmarkStart w:name="z1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Форс-мажор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Стороны освобождаются от ответственности за полное или частичное невыполнение обязательств, а также задержку в их выполнении по заключенному контракту, если таковые явились следствием обстоятельств непреодолимой силы (форс-мажор). К обстоятельствам непреодолимой силы относятся любые события, выходящие за рамки контроля сторон, а именно: военные конфликты, природные катастрофы, стихийные бедствия (наводнения, землетрясение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возникновения форс-мажорных обстоятельств, сторона, пострадавшая от них, незамедлительно, в письменном виде, уведомляет об этом другую сторону с указанием даты начала событии и обязана представить подтверждение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Срок исполнения обязательств по заключенному контракту отодвигается соразмерно времени, в течение которого действовали форс-мажорные обстоятельства.</w:t>
      </w:r>
    </w:p>
    <w:bookmarkEnd w:id="28"/>
    <w:bookmarkStart w:name="z1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Контроль за выполнением условий контракта</w:t>
      </w:r>
    </w:p>
    <w:bookmarkEnd w:id="29"/>
    <w:bookmarkStart w:name="z1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Контроль за выполнением условий контракта осуществляет Департамент. С этой целью Департамент создает рабочую группу. Рабочая группа организует свою работу в соответствие с заключенным контрактом, с учетом обязательств Управляющей фирмы. Управляющая фирма представляет на рассмотрение рабочей группы документы (отчеты) в установленные сроки и по утвержденным формам.</w:t>
      </w:r>
    </w:p>
    <w:bookmarkEnd w:id="30"/>
    <w:bookmarkStart w:name="z1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Условия прекращения действия контракта</w:t>
      </w:r>
    </w:p>
    <w:bookmarkEnd w:id="31"/>
    <w:bookmarkStart w:name="z1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Контракт прекращает свое действие по одной из следующих причин: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истечению срока действия контракта, в случае если его действие не продлено по согласованию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одна из сторон не выполняет или существенно нарушает условия контракта, в соответствии с Гражданским кодексом Республики Казахстан кроме случаев, связанных с обстоятельствами непреодолимой силы (форс-мажор) согласно п.1 раздела "Форс-мажор"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одна из сторон переуступает любую часть своего интереса третьей стороне без согласия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соответствующего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Департамент, в случае невыполнения Управляющим в установленные контрактом сроки обязательств по обеспечению деятельности объекта, имеет право в одностороннем порядке расторгнуть контракт, предупредив об этом Управляющего за пятнадцать дней.</w:t>
      </w:r>
    </w:p>
    <w:bookmarkEnd w:id="32"/>
    <w:bookmarkStart w:name="z1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Разрешение споров</w:t>
      </w:r>
    </w:p>
    <w:bookmarkEnd w:id="33"/>
    <w:bookmarkStart w:name="z1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всем неурегулированным настоящими Правилами вопросам стороны руководствуются законодательством Республики Казахстан и нормами международных соглашений, имеющих действительный правовой статус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Споры, возникшие при передаче права на управление объектом и/или государственным пакетом акций по контракту, рассматриваются по взаимному согласию сторон или в судебном порядке. В случае невозможности из разрешения сторонами в течение 60 (шестидесяти) дней, они передаются на окончательное разрешение в соответствующий суд. Решение этого органа является окончательным для обеих сторон.</w:t>
      </w:r>
    </w:p>
    <w:bookmarkEnd w:id="34"/>
    <w:bookmarkStart w:name="z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передачи в доверительное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имущественных комплексов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 и государственных пакетов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акционерных обществ (коммунальная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Акимата Алматинской области)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ТЕНДЕРЕ</w:t>
      </w:r>
      <w:r>
        <w:br/>
      </w:r>
      <w:r>
        <w:rPr>
          <w:rFonts w:ascii="Times New Roman"/>
          <w:b/>
          <w:i w:val="false"/>
          <w:color w:val="000000"/>
        </w:rPr>
        <w:t>
(заполняется физическим или юридическим лицом)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Изучив информационное сообщение, опубликованное в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N и дата издания, в котором опубликовано сообщение)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акционерном обществе__________________________________________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(полное наименование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государственным пакетом акций, имущественным комплексом, которое передается в доверительное управление, и условия его передачи, я (мы, нижеподписавшиеся, уполномоченные на подписание контракта)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(сны) заключить контракт на доверительное управление объектом на предложенных условиях и в соответствии с моими предложениями, прилагаемыми к настоящей заявке.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случае, если мои (наши) предложения будут приняты, беру (берем) на себя обязательства заключить контракт в срок не позднее 10-ти дней с момента объявления результатов тендера.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 подписания контракта настоящая заявка с Вашим письменным сообщением о принятии моих (наших) предложений будет считаться имеющей силу договора между нами.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решение и результаты тендера прошу (просим) выслать по адресу: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настоящей заявке прилагаются следующие документы: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 _________________________________________________________________    (согласно п.2 раздела "Требования к участникам" Правил)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                 (должность уполномоченных лиц, Ф.И.О.)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          Принято: "___"__________200__г.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"___"_____________200__г.         Подпись _______________________                                         (члена тендерной комиссии,                                             уполномоченного принять                                                       документы)</w:t>
            </w:r>
          </w:p>
        </w:tc>
      </w:tr>
    </w:tbl>
    <w:bookmarkStart w:name="z1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передачи в доверительное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имущественных комплексов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 и государственных пакетов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акционерных обществ (коммунальная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Акимата Алматинской области)</w:t>
      </w:r>
    </w:p>
    <w:bookmarkEnd w:id="36"/>
    <w:bookmarkStart w:name="z12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тендерной комиссии</w:t>
      </w:r>
      <w:r>
        <w:br/>
      </w:r>
      <w:r>
        <w:rPr>
          <w:rFonts w:ascii="Times New Roman"/>
          <w:b/>
          <w:i w:val="false"/>
          <w:color w:val="000000"/>
        </w:rPr>
        <w:t>
в допуске к участию тендера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(полное наименование и адрес участника тендера)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 на право заключения контракта на доверительное управление 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(полное наименование и местонахождение объекта)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состоится "____"____________________200__г. в _________ часов по адресу: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тендерной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(Ф.И.О.,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"___"__________________200__г.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