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e4c2" w14:textId="192e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таможенного
контроля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 декабря 2003 года N 537. Зарегистрирован в Министерстве юстиции Республики Казахстан 13 декабря 2003 года N 2618.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с 01.01.2011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июня 2003 года N 567 "Об утверждении Соглашения об общей Товарной номенклатуре внешнеэкономической деятельности Евразийского экономического сообщества",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Председателя Агентства таможенного контроля Республики Казахстан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таможенного контроля Республики Казахстан от 20 мая 2003 года N 219 "О декларировании товаров и транспортных средств" (зарегистрированном в Министерстве юстиции Республики Казахстан 9 июня 2003 года за N 2355):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декларирования товаров,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пятидесятый слово "девятизначной" заменить на слово "десятизначной";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сто восьмидесятый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33 "Код товара"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подразделе указывается классификационный код товаров по ТН ВЭД ЕврАзЭС. Структурно код записывается без пробелов и иных разделительных знаков.";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таможенного контроля Республики Казахстан от 12 мая 2003 года N 197 "О перемещении товаров под таможенным контролем" (зарегистрированном в Министерстве юстиции Республики Казахстан 26 мая 2003 года за N 2318):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контроля доставки товаров и транспортных средств,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абзац двадцать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33 "Код товара" - указывается код товара в соответствии с классификацией товаров по ТН ВЭД ЕврАзЭС. Структурно код записывается без пробелов и иных разделительных знаков. При невозможности определения точного кода товара по ТН ВЭД ЕврАзЭС указывается товарная позиция (код товара на уровне четвертого знака цифрового кода);";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таможенного контроля Республики Казахстан от 22 мая 2003 года N 232 "Об утверждении структур электронных копий таможенных документов" (зарегистрированном в Министерстве юстиции Республики Казахстан 24 мая 2003 года за N 2309):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электронных копий грузовой таможенной декларации и декларации таможенной стоимости (Приложение 1) и в Структуре электронной копии документа контроля доставки (Приложение 2),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базах данных *.DCL, *.DBL, DECL01.DBF, DECL02.DBF, DECL03.DBF, DOBLnn.DBF, в поле G33, в графе "длина" цифру "9" заменить на цифру "10".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возлагается на заместителя Председателя (Абдишев Б.Т.).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 и распространяется на отношения, возникшие с 1 января 2004 года.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