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dcb" w14:textId="752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февраля 2000 года № 33 "Об утверждении Инструкции по оформлению страхового полиса", зарегистрированное в Министерстве юстиции Республики Казахстан под № 1080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ноября 2003 года № 399. Зарегистрировано в Министерстве юстиции Республики Казахстан 12 декабря 2003 года № 2610.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страховую деятельность,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февраля 2000 года N 33 "Об утверждении Инструкции по оформлению страхового полиса" (зарегистрированное в Реестре государственной регистрации нормативных правовых актов Республики Казахстан под N 1080, опубликованное 13-26 марта 2000 года в изданиях Национального Банка Республики Казахстан "Казакстан Улттык Банкiнiн Хабаршысы" и "Вестник Национального Банка Казахстана" N 6 (176); с изменениями и дополнениями, утвержденными постановлениями Правления Национального Банка Республики 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1275, от 28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1574)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оформлению страхового полиса,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"по всем видам страхования, в том числе по обязательным, если иное не предусмотрено законодательством об обязательном страховании" заменить словами "при заключении договора страхования в форме договора присоединения с выдачей страхователю страхового полиса.";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Страховой полис - документ, выдаваемый страховщиком страхователю и являющийся договором страхования.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согласование в уполномоченный государственный орган вместе с правилами страхования, предусматривающими заключение договора страхования в форме договора присоединения с выдачей страхователю страхового полиса представляется содержание страхового полиса.";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заключении договора страхования в форме договора присоединения с выдачей страхователю страхового полиса, страховой полис должен содержать следующие сведения:";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включения в страховой полис иных сведений в соответствии с подпунктом 15) настоящего пункта, страховой полис на согласования в уполномоченный государственный орган не представляется, за исключением случаев, предусмотренных пунктом 4 статьи 825-1 Гражданского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видам (классам) страхования страховой полис дополнительно к сведениям, указанным в настоящем пункте, должен содержать требования, установленные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Бланки страховых полисов могут изготавливаться юридическими лицами, осуществляющими деятельность по изготовлению полиграфической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бланки страховых полисов по обязательным видам страхования должны иметь не менее трех степеней защиты от подделок, из которых обязательными являются микротекст, невидимый элемент, обнаруживаемый под действием ультрафиолетового излучения, и тангерная сетка.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страховыми организациями страховых полисов, не соответствующих требованиям настоящей Инструкции, уполномоченный государственный орган вправе направить страховым организациям предписания об устранении нарушений.";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слова "Порядок" дополнить словами "учета 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2004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