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c7efe" w14:textId="8cc7e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специализированной медицинской помощи населению, ее видов и объема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24 ноября 2003 года N 863. Зарегистрирован в Министерстве юстиции Республики Казахстан 12 декабря 2003 года N 2609. Утратил силу приказом и.о. Министра здравоохранения Республики Казахстан от 26 ноября 2009 года № 796.</w:t>
      </w:r>
    </w:p>
    <w:p>
      <w:pPr>
        <w:spacing w:after="0"/>
        <w:ind w:left="0"/>
        <w:jc w:val="both"/>
      </w:pPr>
      <w:r>
        <w:rPr>
          <w:rFonts w:ascii="Times New Roman"/>
          <w:b w:val="false"/>
          <w:i w:val="false"/>
          <w:color w:val="000000"/>
          <w:sz w:val="28"/>
        </w:rPr>
        <w:t>      </w:t>
      </w:r>
      <w:r>
        <w:rPr>
          <w:rFonts w:ascii="Times New Roman"/>
          <w:b w:val="false"/>
          <w:i/>
          <w:color w:val="800000"/>
          <w:sz w:val="28"/>
        </w:rPr>
        <w:t xml:space="preserve">Сноска. Утратил силу </w:t>
      </w:r>
      <w:r>
        <w:rPr>
          <w:rFonts w:ascii="Times New Roman"/>
          <w:b w:val="false"/>
          <w:i w:val="false"/>
          <w:color w:val="000000"/>
          <w:sz w:val="28"/>
        </w:rPr>
        <w:t>приказом</w:t>
      </w:r>
      <w:r>
        <w:rPr>
          <w:rFonts w:ascii="Times New Roman"/>
          <w:b w:val="false"/>
          <w:i/>
          <w:color w:val="800000"/>
          <w:sz w:val="28"/>
        </w:rPr>
        <w:t xml:space="preserve"> и.о. Министра здравоохранения РК от 26.11.2009 № 796 (порядок введения в действие см. </w:t>
      </w:r>
      <w:r>
        <w:rPr>
          <w:rFonts w:ascii="Times New Roman"/>
          <w:b w:val="false"/>
          <w:i w:val="false"/>
          <w:color w:val="000000"/>
          <w:sz w:val="28"/>
        </w:rPr>
        <w:t>п.6</w:t>
      </w:r>
      <w:r>
        <w:rPr>
          <w:rFonts w:ascii="Times New Roman"/>
          <w:b w:val="false"/>
          <w:i/>
          <w:color w:val="800000"/>
          <w:sz w:val="28"/>
        </w:rPr>
        <w:t>).</w:t>
      </w:r>
    </w:p>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системе здравоохранения", приказываю: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Утвердить прилагаемые: </w:t>
      </w:r>
      <w:r>
        <w:br/>
      </w:r>
      <w:r>
        <w:rPr>
          <w:rFonts w:ascii="Times New Roman"/>
          <w:b w:val="false"/>
          <w:i w:val="false"/>
          <w:color w:val="000000"/>
          <w:sz w:val="28"/>
        </w:rPr>
        <w:t xml:space="preserve">
      1) Правила оказания специализированной медицинской помощи населению (далее - Правила); </w:t>
      </w:r>
      <w:r>
        <w:br/>
      </w:r>
      <w:r>
        <w:rPr>
          <w:rFonts w:ascii="Times New Roman"/>
          <w:b w:val="false"/>
          <w:i w:val="false"/>
          <w:color w:val="000000"/>
          <w:sz w:val="28"/>
        </w:rPr>
        <w:t xml:space="preserve">
      2) </w:t>
      </w:r>
      <w:r>
        <w:rPr>
          <w:rFonts w:ascii="Times New Roman"/>
          <w:b w:val="false"/>
          <w:i w:val="false"/>
          <w:color w:val="000000"/>
          <w:sz w:val="28"/>
        </w:rPr>
        <w:t xml:space="preserve">Виды и объем </w:t>
      </w:r>
      <w:r>
        <w:rPr>
          <w:rFonts w:ascii="Times New Roman"/>
          <w:b w:val="false"/>
          <w:i w:val="false"/>
          <w:color w:val="000000"/>
          <w:sz w:val="28"/>
        </w:rPr>
        <w:t xml:space="preserve">специализированной медицинской помощи, оказываемые в форме амбулаторно-поликлинической или стационарной медицинской помощи.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Руководителям управлений (департаментов) здравоохранения областей и городов Астаны и Алматы, республиканских организаций здравоохранения, оказывающих специализированную медицинскую помощь, принять к руководству настоящий приказ.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Контроль за исполнением настоящего приказа возложить на вице-министра здравоохранения Республики Казахстан Диканбаеву С.А.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Настоящий приказ вводится в действие со дня государственной регистрации в Министерстве юстиции Республики Казахстан.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Утверждены приказом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N 863 от 24 ноября 2003 года </w:t>
      </w:r>
    </w:p>
    <w:p>
      <w:pPr>
        <w:spacing w:after="0"/>
        <w:ind w:left="0"/>
        <w:jc w:val="both"/>
      </w:pPr>
      <w:r>
        <w:rPr>
          <w:rFonts w:ascii="Times New Roman"/>
          <w:b/>
          <w:i w:val="false"/>
          <w:color w:val="000080"/>
          <w:sz w:val="28"/>
        </w:rPr>
        <w:t xml:space="preserve">Правила </w:t>
      </w:r>
      <w:r>
        <w:br/>
      </w:r>
      <w:r>
        <w:rPr>
          <w:rFonts w:ascii="Times New Roman"/>
          <w:b w:val="false"/>
          <w:i w:val="false"/>
          <w:color w:val="000000"/>
          <w:sz w:val="28"/>
        </w:rPr>
        <w:t>
</w:t>
      </w:r>
      <w:r>
        <w:rPr>
          <w:rFonts w:ascii="Times New Roman"/>
          <w:b/>
          <w:i w:val="false"/>
          <w:color w:val="000080"/>
          <w:sz w:val="28"/>
        </w:rPr>
        <w:t xml:space="preserve">оказания специализированной медицинской помощи населению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Общие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Настоящие Правила оказания специализированной медицинской помощи населению разработаны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системе здравоохранения". </w:t>
      </w:r>
      <w:r>
        <w:rPr>
          <w:rFonts w:ascii="Times New Roman"/>
          <w:b w:val="false"/>
          <w:i w:val="false"/>
          <w:color w:val="000000"/>
          <w:sz w:val="28"/>
        </w:rPr>
        <w:t>K090193</w:t>
      </w:r>
      <w:r>
        <w:br/>
      </w:r>
      <w:r>
        <w:rPr>
          <w:rFonts w:ascii="Times New Roman"/>
          <w:b w:val="false"/>
          <w:i w:val="false"/>
          <w:color w:val="000000"/>
          <w:sz w:val="28"/>
        </w:rPr>
        <w:t>
</w:t>
      </w:r>
      <w:r>
        <w:rPr>
          <w:rFonts w:ascii="Times New Roman"/>
          <w:b w:val="false"/>
          <w:i w:val="false"/>
          <w:color w:val="000000"/>
          <w:sz w:val="28"/>
        </w:rPr>
        <w:t xml:space="preserve">
      2. Специализированная медицинская помощь - медицинская помощь, предоставляемая гражданам медицинскими организациями при заболеваниях, требующих специальных методов диагностики, лечения и использования сложных медицинских технологий. </w:t>
      </w:r>
      <w:r>
        <w:br/>
      </w:r>
      <w:r>
        <w:rPr>
          <w:rFonts w:ascii="Times New Roman"/>
          <w:b w:val="false"/>
          <w:i w:val="false"/>
          <w:color w:val="000000"/>
          <w:sz w:val="28"/>
        </w:rPr>
        <w:t>
</w:t>
      </w:r>
      <w:r>
        <w:rPr>
          <w:rFonts w:ascii="Times New Roman"/>
          <w:b w:val="false"/>
          <w:i w:val="false"/>
          <w:color w:val="000000"/>
          <w:sz w:val="28"/>
        </w:rPr>
        <w:t xml:space="preserve">
      3. Специализированная медицинская помощь оказывается многопрофильными организациями здравоохранения в форме </w:t>
      </w:r>
      <w:r>
        <w:rPr>
          <w:rFonts w:ascii="Times New Roman"/>
          <w:b w:val="false"/>
          <w:i w:val="false"/>
          <w:color w:val="000000"/>
          <w:sz w:val="28"/>
        </w:rPr>
        <w:t xml:space="preserve">амбулаторно-поликлинической </w:t>
      </w:r>
      <w:r>
        <w:rPr>
          <w:rFonts w:ascii="Times New Roman"/>
          <w:b w:val="false"/>
          <w:i w:val="false"/>
          <w:color w:val="000000"/>
          <w:sz w:val="28"/>
        </w:rPr>
        <w:t xml:space="preserve">или </w:t>
      </w:r>
      <w:r>
        <w:rPr>
          <w:rFonts w:ascii="Times New Roman"/>
          <w:b w:val="false"/>
          <w:i w:val="false"/>
          <w:color w:val="000000"/>
          <w:sz w:val="28"/>
        </w:rPr>
        <w:t xml:space="preserve">стационарной </w:t>
      </w:r>
      <w:r>
        <w:rPr>
          <w:rFonts w:ascii="Times New Roman"/>
          <w:b w:val="false"/>
          <w:i w:val="false"/>
          <w:color w:val="000000"/>
          <w:sz w:val="28"/>
        </w:rPr>
        <w:t xml:space="preserve">помощи. </w:t>
      </w:r>
      <w:r>
        <w:br/>
      </w:r>
      <w:r>
        <w:rPr>
          <w:rFonts w:ascii="Times New Roman"/>
          <w:b w:val="false"/>
          <w:i w:val="false"/>
          <w:color w:val="000000"/>
          <w:sz w:val="28"/>
        </w:rPr>
        <w:t>
</w:t>
      </w:r>
      <w:r>
        <w:rPr>
          <w:rFonts w:ascii="Times New Roman"/>
          <w:b w:val="false"/>
          <w:i w:val="false"/>
          <w:color w:val="000000"/>
          <w:sz w:val="28"/>
        </w:rPr>
        <w:t xml:space="preserve">
      4. Специализированная медицинская помощь оказывается медицинскими организациями здравоохранения независимо от форм собственности, имеющими лицензию на соответствующую медицинскую и врачебную деятельность, выданную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5. На любом уровне оказания специализированной медицинской помощи при затруднении в идентификации диагноза, а также при иных других показаниях, в том числе нетранспортабельность больного, организуется консилиум с привлечением необходимых специалистов, включая при необходимости консультанта республиканского уровня. </w:t>
      </w:r>
      <w:r>
        <w:br/>
      </w:r>
      <w:r>
        <w:rPr>
          <w:rFonts w:ascii="Times New Roman"/>
          <w:b w:val="false"/>
          <w:i w:val="false"/>
          <w:color w:val="000000"/>
          <w:sz w:val="28"/>
        </w:rPr>
        <w:t>
</w:t>
      </w:r>
      <w:r>
        <w:rPr>
          <w:rFonts w:ascii="Times New Roman"/>
          <w:b w:val="false"/>
          <w:i w:val="false"/>
          <w:color w:val="000000"/>
          <w:sz w:val="28"/>
        </w:rPr>
        <w:t xml:space="preserve">
      6. Сверх </w:t>
      </w:r>
      <w:r>
        <w:rPr>
          <w:rFonts w:ascii="Times New Roman"/>
          <w:b w:val="false"/>
          <w:i w:val="false"/>
          <w:color w:val="000000"/>
          <w:sz w:val="28"/>
        </w:rPr>
        <w:t xml:space="preserve">гарантированного </w:t>
      </w:r>
      <w:r>
        <w:rPr>
          <w:rFonts w:ascii="Times New Roman"/>
          <w:b w:val="false"/>
          <w:i w:val="false"/>
          <w:color w:val="000000"/>
          <w:sz w:val="28"/>
        </w:rPr>
        <w:t xml:space="preserve">объема бесплатной </w:t>
      </w:r>
      <w:r>
        <w:rPr>
          <w:rFonts w:ascii="Times New Roman"/>
          <w:b w:val="false"/>
          <w:i w:val="false"/>
          <w:color w:val="000000"/>
          <w:sz w:val="28"/>
        </w:rPr>
        <w:t xml:space="preserve">медицинской помощи специализированная медицинская помощь может оказываться на платной основе,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7. Специализированную медицинскую помощь должны оказывать врачи, имеющие профильную специализацию и необходимую квалификацию,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8. Объем специализированной медицинской помощи, включая лабораторно-диагностические методы исследования, определяется периодическими протоколами диагностики и лечения (далее - Протоколы), утвержденными уполномоченным органом в области здравоохранения в Республике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Специализированная медицинская помощь </w:t>
      </w:r>
      <w:r>
        <w:br/>
      </w:r>
      <w:r>
        <w:rPr>
          <w:rFonts w:ascii="Times New Roman"/>
          <w:b w:val="false"/>
          <w:i w:val="false"/>
          <w:color w:val="000000"/>
          <w:sz w:val="28"/>
        </w:rPr>
        <w:t>
</w:t>
      </w:r>
      <w:r>
        <w:rPr>
          <w:rFonts w:ascii="Times New Roman"/>
          <w:b/>
          <w:i w:val="false"/>
          <w:color w:val="000080"/>
          <w:sz w:val="28"/>
        </w:rPr>
        <w:t xml:space="preserve">на амбулаторно-поликлиническом уровне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Специализированная медицинская помощь населению на амбулаторно-поликлиническом уровне оказывается лечебными амбулаторно-поликлиническими организациями при заболеваниях, требующих специальных методов диагностики, лечения и использования сложных медицинских технологий. </w:t>
      </w:r>
      <w:r>
        <w:br/>
      </w:r>
      <w:r>
        <w:rPr>
          <w:rFonts w:ascii="Times New Roman"/>
          <w:b w:val="false"/>
          <w:i w:val="false"/>
          <w:color w:val="000000"/>
          <w:sz w:val="28"/>
        </w:rPr>
        <w:t>
</w:t>
      </w:r>
      <w:r>
        <w:rPr>
          <w:rFonts w:ascii="Times New Roman"/>
          <w:b w:val="false"/>
          <w:i w:val="false"/>
          <w:color w:val="000000"/>
          <w:sz w:val="28"/>
        </w:rPr>
        <w:t>
      10. Специализированная медицинская помощь населению на амбулаторно-поликлиническом уровне может оказываться по принципу стационарозамещающих технологий.</w:t>
      </w:r>
      <w:r>
        <w:br/>
      </w:r>
      <w:r>
        <w:rPr>
          <w:rFonts w:ascii="Times New Roman"/>
          <w:b w:val="false"/>
          <w:i w:val="false"/>
          <w:color w:val="000000"/>
          <w:sz w:val="28"/>
        </w:rPr>
        <w:t>
</w:t>
      </w:r>
      <w:r>
        <w:rPr>
          <w:rFonts w:ascii="Times New Roman"/>
          <w:b w:val="false"/>
          <w:i w:val="false"/>
          <w:color w:val="000000"/>
          <w:sz w:val="28"/>
        </w:rPr>
        <w:t xml:space="preserve">
      11. При необходимости направления больного на стационарное лечение, врач амбулаторно-поликлинической организации выдает направление для госпитализации с указанием полного диагноза, результатов лабораторного обследования и лечения больного, если таковое проводилось. </w:t>
      </w:r>
      <w:r>
        <w:br/>
      </w:r>
      <w:r>
        <w:rPr>
          <w:rFonts w:ascii="Times New Roman"/>
          <w:b w:val="false"/>
          <w:i w:val="false"/>
          <w:color w:val="000000"/>
          <w:sz w:val="28"/>
        </w:rPr>
        <w:t>
</w:t>
      </w:r>
      <w:r>
        <w:rPr>
          <w:rFonts w:ascii="Times New Roman"/>
          <w:b w:val="false"/>
          <w:i w:val="false"/>
          <w:color w:val="000000"/>
          <w:sz w:val="28"/>
        </w:rPr>
        <w:t xml:space="preserve">
      12. В случае необходимости госпитализации больного по экстренным показаниям, пациента доставляют в стационар службой скорой медицинской помощи или санитарным автотранспортом амбулаторно-поликлинической организации в сопровождении медицинского работника. </w:t>
      </w:r>
      <w:r>
        <w:br/>
      </w:r>
      <w:r>
        <w:rPr>
          <w:rFonts w:ascii="Times New Roman"/>
          <w:b w:val="false"/>
          <w:i w:val="false"/>
          <w:color w:val="000000"/>
          <w:sz w:val="28"/>
        </w:rPr>
        <w:t>
</w:t>
      </w:r>
      <w:r>
        <w:rPr>
          <w:rFonts w:ascii="Times New Roman"/>
          <w:b w:val="false"/>
          <w:i w:val="false"/>
          <w:color w:val="000000"/>
          <w:sz w:val="28"/>
        </w:rPr>
        <w:t xml:space="preserve">
      13. При необходимости высокоспециализированной медицинской помощи больной направляется специалистами амбулаторно-поликлинической организации в соответствующую республиканскую организацию здравоохранения в </w:t>
      </w:r>
      <w:r>
        <w:rPr>
          <w:rFonts w:ascii="Times New Roman"/>
          <w:b w:val="false"/>
          <w:i w:val="false"/>
          <w:color w:val="000000"/>
          <w:sz w:val="28"/>
        </w:rPr>
        <w:t xml:space="preserve">установленном </w:t>
      </w:r>
      <w:r>
        <w:rPr>
          <w:rFonts w:ascii="Times New Roman"/>
          <w:b w:val="false"/>
          <w:i w:val="false"/>
          <w:color w:val="000000"/>
          <w:sz w:val="28"/>
        </w:rPr>
        <w:t xml:space="preserve">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Специализированная медицинская помощь </w:t>
      </w:r>
      <w:r>
        <w:br/>
      </w:r>
      <w:r>
        <w:rPr>
          <w:rFonts w:ascii="Times New Roman"/>
          <w:b w:val="false"/>
          <w:i w:val="false"/>
          <w:color w:val="000000"/>
          <w:sz w:val="28"/>
        </w:rPr>
        <w:t>
</w:t>
      </w:r>
      <w:r>
        <w:rPr>
          <w:rFonts w:ascii="Times New Roman"/>
          <w:b/>
          <w:i w:val="false"/>
          <w:color w:val="000080"/>
          <w:sz w:val="28"/>
        </w:rPr>
        <w:t xml:space="preserve">на стационарном уровне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Специализированная медицинская помощь населению на стационарном уровне оказывается лечебно-профилактическими организациями при заболеваниях, требующих специальных методов диагностики, лечения и использования сложных медицинских технологий. </w:t>
      </w:r>
      <w:r>
        <w:br/>
      </w:r>
      <w:r>
        <w:rPr>
          <w:rFonts w:ascii="Times New Roman"/>
          <w:b w:val="false"/>
          <w:i w:val="false"/>
          <w:color w:val="000000"/>
          <w:sz w:val="28"/>
        </w:rPr>
        <w:t>
</w:t>
      </w:r>
      <w:r>
        <w:rPr>
          <w:rFonts w:ascii="Times New Roman"/>
          <w:b w:val="false"/>
          <w:i w:val="false"/>
          <w:color w:val="000000"/>
          <w:sz w:val="28"/>
        </w:rPr>
        <w:t xml:space="preserve">
      15. При необходимости оказания больному специализированной медицинской помощи он направляется в соответствующую профильную (специализированную) организацию здравоохранения в установленном порядке. </w:t>
      </w:r>
      <w:r>
        <w:br/>
      </w:r>
      <w:r>
        <w:rPr>
          <w:rFonts w:ascii="Times New Roman"/>
          <w:b w:val="false"/>
          <w:i w:val="false"/>
          <w:color w:val="000000"/>
          <w:sz w:val="28"/>
        </w:rPr>
        <w:t>
</w:t>
      </w:r>
      <w:r>
        <w:rPr>
          <w:rFonts w:ascii="Times New Roman"/>
          <w:b w:val="false"/>
          <w:i w:val="false"/>
          <w:color w:val="000000"/>
          <w:sz w:val="28"/>
        </w:rPr>
        <w:t xml:space="preserve">
      16. Специализированная медицинская помощь населению на стационарном уровне может оказываться по принципу стационарозамещающих технологий. </w:t>
      </w:r>
      <w:r>
        <w:br/>
      </w:r>
      <w:r>
        <w:rPr>
          <w:rFonts w:ascii="Times New Roman"/>
          <w:b w:val="false"/>
          <w:i w:val="false"/>
          <w:color w:val="000000"/>
          <w:sz w:val="28"/>
        </w:rPr>
        <w:t>
</w:t>
      </w:r>
      <w:r>
        <w:rPr>
          <w:rFonts w:ascii="Times New Roman"/>
          <w:b w:val="false"/>
          <w:i w:val="false"/>
          <w:color w:val="000000"/>
          <w:sz w:val="28"/>
        </w:rPr>
        <w:t xml:space="preserve">
      17. Специализированная медицинская помощь населению на стационарном уровне, оказываемая по направлению специалистов </w:t>
      </w:r>
      <w:r>
        <w:rPr>
          <w:rFonts w:ascii="Times New Roman"/>
          <w:b w:val="false"/>
          <w:i w:val="false"/>
          <w:color w:val="000000"/>
          <w:sz w:val="28"/>
        </w:rPr>
        <w:t xml:space="preserve">первичной медико-санитарной </w:t>
      </w:r>
      <w:r>
        <w:rPr>
          <w:rFonts w:ascii="Times New Roman"/>
          <w:b w:val="false"/>
          <w:i w:val="false"/>
          <w:color w:val="000000"/>
          <w:sz w:val="28"/>
        </w:rPr>
        <w:t xml:space="preserve">помощи входит в гарантированный объем бесплатной медицинской помощи. </w:t>
      </w:r>
      <w:r>
        <w:br/>
      </w:r>
      <w:r>
        <w:rPr>
          <w:rFonts w:ascii="Times New Roman"/>
          <w:b w:val="false"/>
          <w:i w:val="false"/>
          <w:color w:val="000000"/>
          <w:sz w:val="28"/>
        </w:rPr>
        <w:t>
</w:t>
      </w:r>
      <w:r>
        <w:rPr>
          <w:rFonts w:ascii="Times New Roman"/>
          <w:b w:val="false"/>
          <w:i w:val="false"/>
          <w:color w:val="000000"/>
          <w:sz w:val="28"/>
        </w:rPr>
        <w:t xml:space="preserve">
      18. Госпитализация больных проводится в соответствии с профилем отделения (коек). </w:t>
      </w:r>
      <w:r>
        <w:br/>
      </w:r>
      <w:r>
        <w:rPr>
          <w:rFonts w:ascii="Times New Roman"/>
          <w:b w:val="false"/>
          <w:i w:val="false"/>
          <w:color w:val="000000"/>
          <w:sz w:val="28"/>
        </w:rPr>
        <w:t>
</w:t>
      </w:r>
      <w:r>
        <w:rPr>
          <w:rFonts w:ascii="Times New Roman"/>
          <w:b w:val="false"/>
          <w:i w:val="false"/>
          <w:color w:val="000000"/>
          <w:sz w:val="28"/>
        </w:rPr>
        <w:t xml:space="preserve">
      19. Дети до трех лет, а также дети старшего возраста, нуждающиеся в соответствии с заключением врача в индивидуальном уходе, госпитализируются с матерью или другими лицами для осуществления такого ухода. </w:t>
      </w:r>
      <w:r>
        <w:br/>
      </w:r>
      <w:r>
        <w:rPr>
          <w:rFonts w:ascii="Times New Roman"/>
          <w:b w:val="false"/>
          <w:i w:val="false"/>
          <w:color w:val="000000"/>
          <w:sz w:val="28"/>
        </w:rPr>
        <w:t>
</w:t>
      </w:r>
      <w:r>
        <w:rPr>
          <w:rFonts w:ascii="Times New Roman"/>
          <w:b w:val="false"/>
          <w:i w:val="false"/>
          <w:color w:val="000000"/>
          <w:sz w:val="28"/>
        </w:rPr>
        <w:t xml:space="preserve">
      20. Лицо, осуществляющее уход за ребенком, находящимся на стационарном лечении, бесплатно обеспечивается спальным местом.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20 внесены изменения Приказом и.о. Министра здравоохранения Республики Казахстан от 18 мая 2005 года </w:t>
      </w:r>
      <w:r>
        <w:rPr>
          <w:rFonts w:ascii="Times New Roman"/>
          <w:b w:val="false"/>
          <w:i w:val="false"/>
          <w:color w:val="000000"/>
          <w:sz w:val="28"/>
        </w:rPr>
        <w:t xml:space="preserve">N 240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21. При выписке из стационара пациенту на руки выдается выписной эпикриз, где указывается полный клинический диагноз, проведенный объем обследования, лечения в соответствии с Протоколом и рекомендации по дальнейшему наблюдению за больным. </w:t>
      </w:r>
      <w:r>
        <w:br/>
      </w:r>
      <w:r>
        <w:rPr>
          <w:rFonts w:ascii="Times New Roman"/>
          <w:b w:val="false"/>
          <w:i w:val="false"/>
          <w:color w:val="000000"/>
          <w:sz w:val="28"/>
        </w:rPr>
        <w:t xml:space="preserve">
      Одновременно передается информация о пациенте в амбулаторно-поликлиническую организацию, по месту жительства больного. </w:t>
      </w:r>
      <w:r>
        <w:br/>
      </w:r>
      <w:r>
        <w:rPr>
          <w:rFonts w:ascii="Times New Roman"/>
          <w:b w:val="false"/>
          <w:i w:val="false"/>
          <w:color w:val="000000"/>
          <w:sz w:val="28"/>
        </w:rPr>
        <w:t>
</w:t>
      </w:r>
      <w:r>
        <w:rPr>
          <w:rFonts w:ascii="Times New Roman"/>
          <w:b w:val="false"/>
          <w:i w:val="false"/>
          <w:color w:val="000000"/>
          <w:sz w:val="28"/>
        </w:rPr>
        <w:t xml:space="preserve">
      22. При необходимости высокоспециализированной медицинской помощи больной направляется специалистами стационара в соответствующую республиканскую организацию здравоохранения в установленном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Утверждены приказом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ноября 2003 года N 863 </w:t>
      </w:r>
    </w:p>
    <w:p>
      <w:pPr>
        <w:spacing w:after="0"/>
        <w:ind w:left="0"/>
        <w:jc w:val="both"/>
      </w:pPr>
      <w:r>
        <w:rPr>
          <w:rFonts w:ascii="Times New Roman"/>
          <w:b/>
          <w:i w:val="false"/>
          <w:color w:val="000080"/>
          <w:sz w:val="28"/>
        </w:rPr>
        <w:t xml:space="preserve">Виды и объем специализированной медицинской помощи, </w:t>
      </w:r>
      <w:r>
        <w:br/>
      </w:r>
      <w:r>
        <w:rPr>
          <w:rFonts w:ascii="Times New Roman"/>
          <w:b w:val="false"/>
          <w:i w:val="false"/>
          <w:color w:val="000000"/>
          <w:sz w:val="28"/>
        </w:rPr>
        <w:t>
</w:t>
      </w:r>
      <w:r>
        <w:rPr>
          <w:rFonts w:ascii="Times New Roman"/>
          <w:b/>
          <w:i w:val="false"/>
          <w:color w:val="000080"/>
          <w:sz w:val="28"/>
        </w:rPr>
        <w:t xml:space="preserve">оказываемые в форме амбулаторно-поликлинической или </w:t>
      </w:r>
      <w:r>
        <w:br/>
      </w:r>
      <w:r>
        <w:rPr>
          <w:rFonts w:ascii="Times New Roman"/>
          <w:b w:val="false"/>
          <w:i w:val="false"/>
          <w:color w:val="000000"/>
          <w:sz w:val="28"/>
        </w:rPr>
        <w:t>
</w:t>
      </w:r>
      <w:r>
        <w:rPr>
          <w:rFonts w:ascii="Times New Roman"/>
          <w:b/>
          <w:i w:val="false"/>
          <w:color w:val="000080"/>
          <w:sz w:val="28"/>
        </w:rPr>
        <w:t xml:space="preserve">стационарной медицинской помощи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В организациях здравоохранения, оказывающих амбулаторно-поликлиническую и стационарную помощь, в зависимости от врачебных специальностей, виды специализированной медицинской помощи подразделяются на терапевтический, хирургический, педиатрический и акушерско-гинекологический профили. </w:t>
      </w:r>
      <w:r>
        <w:br/>
      </w:r>
      <w:r>
        <w:rPr>
          <w:rFonts w:ascii="Times New Roman"/>
          <w:b w:val="false"/>
          <w:i w:val="false"/>
          <w:color w:val="000000"/>
          <w:sz w:val="28"/>
        </w:rPr>
        <w:t>
</w:t>
      </w:r>
      <w:r>
        <w:rPr>
          <w:rFonts w:ascii="Times New Roman"/>
          <w:b w:val="false"/>
          <w:i w:val="false"/>
          <w:color w:val="000000"/>
          <w:sz w:val="28"/>
        </w:rPr>
        <w:t xml:space="preserve">
      2. Терапевтический профиль включает: терапию, аллергологию, гастроэнтерологию, гематологию, нефрологию, кардиологию, кардиоревматологию, пульмонологию, эндокринологию, психиатрию, психотерапию, медицинскую психологию, неврологию, терапевтическую стоматологию, сексопатологию, реабилитологию, профессиональную патологию, трудотерапию, наркологию, фтизиатрию, геронтологию-гериатрию, гирудотерапию, токсикологию, лечебную физкультуру, диетологию, рентгенологию, Су-джок-терапию, мануальную терапию, рефлексотерапию, гомеопатию, дермато-венерологию, дермато-косметологию, инфекционные заболевания, иммунологию, лепрологию. </w:t>
      </w:r>
      <w:r>
        <w:br/>
      </w:r>
      <w:r>
        <w:rPr>
          <w:rFonts w:ascii="Times New Roman"/>
          <w:b w:val="false"/>
          <w:i w:val="false"/>
          <w:color w:val="000000"/>
          <w:sz w:val="28"/>
        </w:rPr>
        <w:t>
</w:t>
      </w:r>
      <w:r>
        <w:rPr>
          <w:rFonts w:ascii="Times New Roman"/>
          <w:b w:val="false"/>
          <w:i w:val="false"/>
          <w:color w:val="000000"/>
          <w:sz w:val="28"/>
        </w:rPr>
        <w:t xml:space="preserve">
      3. Хирургический профиль включает: хирургию, нейрохирургию, эндоскопию, онкологию, травматологию и ортопедию, комбустиологию, урологию, андрологию, оториноларингологию, офтальмологию, проктологию, маммологию, хирургическую стоматологию, ортодонтическую стоматологию, ортопедическую стоматологию, челюстно-лицевую хирургию, трансплантологию, экстракорпоральную детоксикацию, гипербарическую оксигенацию, токсикологию, анестезиологию-реаниматологию. </w:t>
      </w:r>
      <w:r>
        <w:br/>
      </w:r>
      <w:r>
        <w:rPr>
          <w:rFonts w:ascii="Times New Roman"/>
          <w:b w:val="false"/>
          <w:i w:val="false"/>
          <w:color w:val="000000"/>
          <w:sz w:val="28"/>
        </w:rPr>
        <w:t>
</w:t>
      </w:r>
      <w:r>
        <w:rPr>
          <w:rFonts w:ascii="Times New Roman"/>
          <w:b w:val="false"/>
          <w:i w:val="false"/>
          <w:color w:val="000000"/>
          <w:sz w:val="28"/>
        </w:rPr>
        <w:t xml:space="preserve">
      4. Педиатрический профиль включает: педиатрию, фтизиопедиатрию, детскую анестезиологию и реаниматологию, детскую хирургию, детскую нейрохирургию, детскую эндоскопию, детскую травматологию и ортопедию, детскую комбустиологию, детскую трансплантологию, детскую экстракорпоральную детоксикацию, детскую аллергологию, медицинскую генетику, детскую кардиоревматологию, инфекционные заболевания у детей, детскую иммунологию, детскую онкологию, детскую онкогематологию, детскую неврологию, детскую нефрологию, детскую эндокринологию, детскую психиатрию, детскую психотерапию, детскую токсикологию, детскую гипербарическую оксигенацию, детскую пульмонологию, детскую гастроэнтерологию, детскую оториноларингологию, детскую офтальмологию, детскую стоматологию, включая ортопедию и ортодонтию, детскую челюстно-лицевую хирургию, детскую урологию, детскую и подростковую гинекологию, детскую дермато-венерологию, подростковую наркологию, подростковую терапию, детскую реабилитологию, неонатологию. </w:t>
      </w:r>
      <w:r>
        <w:br/>
      </w:r>
      <w:r>
        <w:rPr>
          <w:rFonts w:ascii="Times New Roman"/>
          <w:b w:val="false"/>
          <w:i w:val="false"/>
          <w:color w:val="000000"/>
          <w:sz w:val="28"/>
        </w:rPr>
        <w:t>
</w:t>
      </w:r>
      <w:r>
        <w:rPr>
          <w:rFonts w:ascii="Times New Roman"/>
          <w:b w:val="false"/>
          <w:i w:val="false"/>
          <w:color w:val="000000"/>
          <w:sz w:val="28"/>
        </w:rPr>
        <w:t xml:space="preserve">
      5. Акушерско-гинекологический профиль включает: гинекологию, акушерство, неонатологию, медицинскую генетику. </w:t>
      </w:r>
      <w:r>
        <w:br/>
      </w:r>
      <w:r>
        <w:rPr>
          <w:rFonts w:ascii="Times New Roman"/>
          <w:b w:val="false"/>
          <w:i w:val="false"/>
          <w:color w:val="000000"/>
          <w:sz w:val="28"/>
        </w:rPr>
        <w:t>
</w:t>
      </w:r>
      <w:r>
        <w:rPr>
          <w:rFonts w:ascii="Times New Roman"/>
          <w:b w:val="false"/>
          <w:i w:val="false"/>
          <w:color w:val="000000"/>
          <w:sz w:val="28"/>
        </w:rPr>
        <w:t xml:space="preserve">
      6. Объем и вид специализированной медицинской помощи населению зависит от вида и профиля медицинской организации и определяется Протоколами.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