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d07a" w14:textId="ca0d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1 в приказ Министра экономики и 
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2364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 сентября 2003 года N 145. Зарегистрирован в Министерстве юстиции Республики Казахстан 24 сентября 2003 года N 2503.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за N 2364,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составления бюджетной заявки администраторами бюджетных программ,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тридцать четвертого абзаца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"Форма 15-111 (приложение 16-1) предназначена для расчета затрат по должностному окладу военнослужащих 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тарифный разряд военнослужащих 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военнослужащих 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сумма должностных окладов в месяц, которая определяется по формуле, указанной в данной графе.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определяется сумма должностных окладов в год согласно формуле, указанной в данной графе.";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тридцать пятый абзац после цифр "14-111" дополнить цифрами ", 15-111";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слова "расчет взносов на обязательное страхование" заменить словами "расчет размера страховой премии при обязательном страховании";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"расчете взносов на обязательное страхование" заменить словами "расчете размера страховой премии при обязательном страховании", слова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октября 1996 года N 1319 "Об обязательном страховании гражданско-правовой ответственности владельцев автотранспортных средств"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июля 2003 года "Об обязательном страховании гражданско-правовой ответственности владельцев транспортных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восемнадцатом абзаце после слов "В графе 4" дополнить словами "указывается 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двадцать четвертом абзаце после слова "указывается" дополнить словом "средняя";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после слова "указывается" дополнить словом "средняя";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после слов "В графе 4" дополнить словами "указывается 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 после слова "указывается" дополнить словом "средняя";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после слов "В графе 4" дополнить словами "указывается 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после слов "В графе 4" дополнить словами "указывается средняя";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16-1 (Форма 15-111) "Расчет затрат по должностному окладу военнослужащих срочной военной службы"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21 (Форма 01-125) "Расчет взносов на обязательное страхование гражданско-правовой ответственности владельцев автотранспортных средств" изложить в редакции согласно Приложению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34 (Форма 02-139а и Форма 02-139б) "Расчет затрат по закупке расходных материалов, комплектующих и запасных частей" изложить в редакции согласно Приложению 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42 (Форма 01-146) "Расчет затрат по содержанию, обслуживанию, текущему ремонту зданий, помещений, оборудования и других основных средств" наименование четвертой графы изложить в следующей редакции "Средняя стоимость услуг за единицу оборудования в месяц";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(Форма 01-411а) "Расчет затрат по закупке вычислительного и другого оборудования" наименование четвертой графы изложить в следующей редакции "Средняя стоимость за единицу, тенге";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(Форма 01-411б) "Расчет затрат по закупке вычислительного и другого оборудования" наименование четвертой графы изложить в следующей редакции "Средняя стоимость за единицу, USD";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(Форма 01-452а) "Расчет затрат по закупке лицензионных программных продуктов, ОС и СУБД" наименование четвертой графы изложить в следующей редакции "Средняя стоимость за единицу,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(Форма 01-452б) "Расчет затрат по закупке лицензионных программных продуктов, ОС и СУБД" наименование четвертой графы изложить в следующей редакции "Средняя стоимость за единицу, USD".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(Д. М. Шаженова) совместно с Юридическим управлением (М. 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16-1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составления бюджетных заявок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администраторами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15-111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затрат по должностному окладу военнослужащих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срочной военной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 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      Основная заработная плата         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Тарифный |Количество военно-|   Сумма должностных   |Сумма должно-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разряд   |служащих срочной  |    окладов в месяц    |стных окладов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|военной службы    |(базовый должн. оклад х|в год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                 |коэф. х гр. 2)/1000    |(гр.3 х 12)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 |        2         |           3           |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Едини-             ед.            тыс.тенге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ца 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Руководитель администратора программ/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Главный бухгалтер (нач. ФЭО)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составления бюджетных заявок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администраторами бюджетных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Форма 01-125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Расчет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размера страховой премии при обязательном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страховании гражданско-правовой ответственности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владельцев автотранспортных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                       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 данных (прогноз, план, отчет)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Функциональная группа     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программ    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Государственное учреждение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                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Подпрограмма                                  |________|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Специфика      Взносы на обязательное         |___125__|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страхование гражданско-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правовой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владельцев автотранспортных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транспортного|Размер|Западно-Каза-|Актюбинская,  |Акмолинская,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         |годо- |станская,Аты-|Северо-       |Жамбылская,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|вой   |рауская,Кызы-|Казахстанская |Карагандинс-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|стра- |лординская   |области       |кая, Коста-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|ховой |и Мангистау- |              |найская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|пре-  |ская области |              |Павлодарская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|мии*  |             |              |области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 кол-во    |     кол-во   |    кол-во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 трансп.   |     трансп.  |    трансп.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 средств   |     средств  |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 |  2   |      3      |       4      |       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  коэф.      ед.            ед.             ед.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Легковые автомобили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построенные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их базе трансп.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средства с объе-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мом двигателя: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до 1200 куб.см.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включительно        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1200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1600 куб.см.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1600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куб.см.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2000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2500 куб.см.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2500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3500 куб.см.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3500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куб.см.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Автобусы,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микроавтобусы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построенные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их базе трансп.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средства: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16 пассажирских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 включительно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16 пасса-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жирских мест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Грузовые автомо-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били и постро-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енные на 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базе трансп.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средства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грузоподьемностью: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2 тонн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включительно
</w:t>
      </w:r>
      <w:r>
        <w:rPr>
          <w:rFonts w:ascii="Times New Roman"/>
          <w:b w:val="false"/>
          <w:i/>
          <w:color w:val="000000"/>
          <w:sz w:val="28"/>
        </w:rPr>
        <w:t>
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 тонн       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Троллейбусы,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трамваи     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Мототранспорт      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Прицепы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(полуприцепы)   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Итого             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транспортного|Размер|Южно-Казахс-  |г. Ас-|г. Ал-  |Сумма взноса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объем  |плате-|танская,Вочно-|тана  |маты    |((гр.2х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двигателя        |жа*   |Казахстанская |      |        |гр.3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|и Алматинская |      |        |поправ.коэф.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|области       |      |        |*)+(гр.2х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 -----------------------------|гр.4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 кол-во     |кол-во|кол-во  |поправ.коэф.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 трансп.    |транс.|трансп. |*)+(гр.2х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 средств    |средс.|средств |гр. 5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|поправ.коэф.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|*)+(гр.2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|гр.6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|поправ.коэф.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|*)+(гр.2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|гр. 7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|поправ.коэф.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|*)+(гр.2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|гр.8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|поправ.коэф.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|*)) х МРП/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|      |              |      |        |1000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 |  2   |       6      |  7   |   8    |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  коэф.   ед.    ед.     ед.     ед.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Легковые автомобили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построенные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их базе трансп.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средства с объе-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мом двигателя: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до 1200 куб.см.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включительно        3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1200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1600 куб.см.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1600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2000 куб.см.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2000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2500 куб.см.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2500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3500 куб.см.       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3500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куб.см.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Автобусы,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микроавтобусы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построенные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их базе трансп.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средства: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16 пассажирских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 включительно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16 пасса-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жирских мест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Грузовые автомо-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били и постро-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енные на 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базе трансп.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средства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грузоподьемностью: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2 тонн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включительно
</w:t>
      </w:r>
      <w:r>
        <w:rPr>
          <w:rFonts w:ascii="Times New Roman"/>
          <w:b w:val="false"/>
          <w:i/>
          <w:color w:val="000000"/>
          <w:sz w:val="28"/>
        </w:rPr>
        <w:t>
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свыше 2 тонн       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Троллейбусы,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трамваи     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Мототранспорт      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Прицепы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(полуприцепы)      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Итого              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Руководитель администратора программ/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Главный бухгалтер (нач.ФЭО)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Данная графа заполняется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 июля 2003 года № 446-II ЗРК.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Правилам составления бюджетной заявки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администраторами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02-139а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Расчет затрат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по закупке расходных материалов, комплектующих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запасных частей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                                                   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данных (план, отчет)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 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Подпрограмма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Специфика         Приобретение прочих товаров          |_139__|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      |Ед. |Коли- |Средняя    |Общая стоимость,|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|изм.|чество|стоимость  |тыс. тенге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 |      |за единицу,|(гр.3хгр.4)/1000|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 |      |тенге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__________________________|____|______|___________|________________|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 |  2 |   3  |     4     |        5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__________________________|____|______|___________|________________|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 для принтеров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копировальных аппаратов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Формат А3,А4,А5     
</w:t>
      </w:r>
      <w:r>
        <w:rPr>
          <w:rFonts w:ascii="Times New Roman"/>
          <w:b w:val="false"/>
          <w:i w:val="false"/>
          <w:color w:val="000000"/>
          <w:sz w:val="28"/>
        </w:rPr>
        <w:t>
  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Рулонная, перфорированная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ЛБК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факсов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Картриджи: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лазерных, струйных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принтеров 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копировальных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аппаратов                   шт.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факсов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лазерных,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струйных принтеров          шт.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копировальных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аппаратов 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факсов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Комплектующие, ЗИП,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аксессуары сети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сетевого 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Комплектующие, ЗИП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Аксессуары сети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сетевого оборудования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Руководитель администратора программ/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гос. учреждения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Гл.бухгалтер (начальник ФЭО) 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Форма 02-139б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Расчет затрат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по закупке расходных материалов, комплектующих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запасных частей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Коды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                                                   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данных (прогноз)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  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Подпрограмма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Специфика         Приобретение прочих товаров          |_139__|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Наименование      |Ед. |Коли- |Средняя    |Общая стоимость,|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|изм.|чество|стоимость  |тыс. тенге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 |      |за единицу,|(гр.3хгр.4х USD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    |      |USD        |по НБ РК)/1000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__________________________|____|______|___________|________________|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            |  2 |   3  |     4     |        5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__________________________|____|______|___________|________________|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Бумага для принтеров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копировальных аппаратов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Формат А3, А4, А5     
</w:t>
      </w:r>
      <w:r>
        <w:rPr>
          <w:rFonts w:ascii="Times New Roman"/>
          <w:b w:val="false"/>
          <w:i w:val="false"/>
          <w:color w:val="000000"/>
          <w:sz w:val="28"/>
        </w:rPr>
        <w:t>
    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Рулонная, перфорированная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ЛБК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 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факсов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Картриджи: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лазерных, струйных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принтеров 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копировальных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аппаратов                   шт.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факсов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лазерных,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струйных принтеров          шт.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копировальных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аппаратов 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для факсов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Комплектующие, ЗИП,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аксессуары сети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сетевого 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Комплектующие, ЗИП   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Аксессуары сети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сетевого оборудования       шт.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Руководитель администратора программ/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гос. учреждения 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Гл.бухгалтер (начальник ФЭО) 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