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ff13" w14:textId="999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
Республики Казахстан от 16 августа 1999 года N 276 «Об утверждении Правил ведения документации по кредитованию банками второго уровня», зарегистрированное в Министерстве юстиции Республики Казахстан под N 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августа 2003 года N 287. Зарегистрировано в Министерстве юстиции Республики Казахстан 8 сентября 2003 г. за N 2476. Утратило силу - постановлением Правления Агентства РК по регулированию и надзору финансового рынка и финансовых организаций от 23 февраля 2007 года N 49 (вводится в действие с 1 апреля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4 августа 2003 года N 287 утратило силу - постановлением Правления Агентства РК по регулированию и надзору финансового рынка и финансовых организаций от 23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августа 1999 года N 276 «Об утверждении Правил ведения документации по кредитованию банками второго уровня» (зарегистрированное в Реестре государственной регистрации нормативных правовых актов Республики Казахстан под N 904, опубликованное 27 сентября - 10 октября 1999 года в изданиях Национального Банка Республики Казахстан «Казакстан Улттык Банкiнiн Хабаршысы» и «Вестник Национального Банка Казахстана»), с изменениями и дополнениями, утвержденными постановлениями Правления Национального Банка Республики Казахстан от 31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Республики Казахстан под N 1424), от 1 августа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279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Республики Казахстан под N 1965) и от 21 апреля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(зарегистрированное в Реестре государственной регистрации нормативных правовых актов Республики Казахстан под N 2344), внести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документации по кредитованию банками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восьмым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«инвестиционный заҰм (кредит) - заҰм (кредит), соответствующий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займа семь и более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условиями договора займа установлен запрет на досрочное (полное или частичное) погашение;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заем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инфраструктуры.»;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девятнадцатым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«Бизнес-план должника, в соответствии с которым предоставляется инвестиционный заҰм (кредит), не ограничиваясь нижеследующим, должен предусматривать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предполагаемые для производства в рамках бизнес-плана;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рынки сбыта, в том числе прогнозируемые объемы производства и себестоимости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маркетинга (схемы распространения товаров, ценообразование, методы стимулирования продаж);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по годам план производства совместно со схемой технологических связей (процессов контроля качества продукции и оценкой возможных издержек производства, приобретения производственного оборудования);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рисков и управления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детализированные по годам финансовый план (финансовые показатели реализации бизнес-плана по годам, источники и объемы финансирования бизнес-плана и погашения инвестиционного кредита) и смета расходов.».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 также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